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63C" w:rsidRDefault="00F6763C" w:rsidP="00F6763C">
      <w:pPr>
        <w:jc w:val="center"/>
        <w:outlineLvl w:val="2"/>
        <w:rPr>
          <w:b/>
          <w:sz w:val="28"/>
          <w:szCs w:val="28"/>
        </w:rPr>
      </w:pPr>
      <w:r w:rsidRPr="00081CAC">
        <w:rPr>
          <w:b/>
          <w:sz w:val="28"/>
          <w:szCs w:val="28"/>
        </w:rPr>
        <w:t>ОСНОВНЫЕ НАПРАВЛЕНИЯ</w:t>
      </w:r>
      <w:r>
        <w:rPr>
          <w:b/>
          <w:sz w:val="28"/>
          <w:szCs w:val="28"/>
        </w:rPr>
        <w:t xml:space="preserve"> </w:t>
      </w:r>
    </w:p>
    <w:p w:rsidR="004B27ED" w:rsidRDefault="00F6763C" w:rsidP="00F6763C">
      <w:pPr>
        <w:jc w:val="center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бюджетной и</w:t>
      </w:r>
      <w:r w:rsidRPr="00081CAC">
        <w:rPr>
          <w:b/>
          <w:sz w:val="28"/>
          <w:szCs w:val="28"/>
        </w:rPr>
        <w:t xml:space="preserve"> налоговой политик</w:t>
      </w:r>
      <w:r w:rsidR="004B27ED">
        <w:rPr>
          <w:b/>
          <w:sz w:val="28"/>
          <w:szCs w:val="28"/>
        </w:rPr>
        <w:t>и</w:t>
      </w:r>
    </w:p>
    <w:p w:rsidR="00F6763C" w:rsidRDefault="00F6763C" w:rsidP="00F6763C">
      <w:pPr>
        <w:jc w:val="center"/>
        <w:outlineLvl w:val="2"/>
        <w:rPr>
          <w:b/>
          <w:sz w:val="28"/>
          <w:szCs w:val="28"/>
        </w:rPr>
      </w:pPr>
      <w:r w:rsidRPr="004C0BFD">
        <w:rPr>
          <w:b/>
          <w:sz w:val="28"/>
          <w:szCs w:val="28"/>
        </w:rPr>
        <w:t xml:space="preserve"> </w:t>
      </w:r>
      <w:r w:rsidR="004B27ED">
        <w:rPr>
          <w:b/>
          <w:sz w:val="28"/>
          <w:szCs w:val="28"/>
        </w:rPr>
        <w:t xml:space="preserve">Азнакаевского муниципального района </w:t>
      </w:r>
      <w:r w:rsidRPr="00081CAC">
        <w:rPr>
          <w:b/>
          <w:sz w:val="28"/>
          <w:szCs w:val="28"/>
        </w:rPr>
        <w:t xml:space="preserve">Республики Татарстан </w:t>
      </w:r>
    </w:p>
    <w:p w:rsidR="00F6763C" w:rsidRDefault="00F6763C" w:rsidP="00F6763C">
      <w:pPr>
        <w:jc w:val="center"/>
        <w:outlineLvl w:val="2"/>
        <w:rPr>
          <w:b/>
          <w:bCs/>
          <w:sz w:val="28"/>
          <w:szCs w:val="28"/>
        </w:rPr>
      </w:pPr>
      <w:r w:rsidRPr="00081CAC">
        <w:rPr>
          <w:b/>
          <w:sz w:val="28"/>
          <w:szCs w:val="28"/>
        </w:rPr>
        <w:t>на 20</w:t>
      </w:r>
      <w:r w:rsidR="00096677">
        <w:rPr>
          <w:b/>
          <w:sz w:val="28"/>
          <w:szCs w:val="28"/>
        </w:rPr>
        <w:t>2</w:t>
      </w:r>
      <w:r w:rsidR="00566E90">
        <w:rPr>
          <w:b/>
          <w:sz w:val="28"/>
          <w:szCs w:val="28"/>
        </w:rPr>
        <w:t>1</w:t>
      </w:r>
      <w:r w:rsidRPr="00081CAC">
        <w:rPr>
          <w:b/>
          <w:sz w:val="28"/>
          <w:szCs w:val="28"/>
        </w:rPr>
        <w:t xml:space="preserve"> год и</w:t>
      </w:r>
      <w:r w:rsidRPr="004C0BFD">
        <w:rPr>
          <w:b/>
          <w:sz w:val="28"/>
          <w:szCs w:val="28"/>
        </w:rPr>
        <w:t xml:space="preserve"> </w:t>
      </w:r>
      <w:r w:rsidR="00DB3A61">
        <w:rPr>
          <w:b/>
          <w:sz w:val="28"/>
          <w:szCs w:val="28"/>
        </w:rPr>
        <w:t xml:space="preserve">на </w:t>
      </w:r>
      <w:r w:rsidRPr="00081CAC">
        <w:rPr>
          <w:b/>
          <w:sz w:val="28"/>
          <w:szCs w:val="28"/>
        </w:rPr>
        <w:t>плановый период 20</w:t>
      </w:r>
      <w:r w:rsidR="000B1986">
        <w:rPr>
          <w:b/>
          <w:sz w:val="28"/>
          <w:szCs w:val="28"/>
        </w:rPr>
        <w:t>2</w:t>
      </w:r>
      <w:r w:rsidR="00566E90">
        <w:rPr>
          <w:b/>
          <w:sz w:val="28"/>
          <w:szCs w:val="28"/>
        </w:rPr>
        <w:t>2</w:t>
      </w:r>
      <w:r w:rsidRPr="00081CAC">
        <w:rPr>
          <w:b/>
          <w:sz w:val="28"/>
          <w:szCs w:val="28"/>
        </w:rPr>
        <w:t xml:space="preserve"> и 20</w:t>
      </w:r>
      <w:r>
        <w:rPr>
          <w:b/>
          <w:sz w:val="28"/>
          <w:szCs w:val="28"/>
        </w:rPr>
        <w:t>2</w:t>
      </w:r>
      <w:r w:rsidR="00566E90">
        <w:rPr>
          <w:b/>
          <w:sz w:val="28"/>
          <w:szCs w:val="28"/>
        </w:rPr>
        <w:t>3</w:t>
      </w:r>
      <w:r w:rsidRPr="00081CAC">
        <w:rPr>
          <w:b/>
          <w:sz w:val="28"/>
          <w:szCs w:val="28"/>
        </w:rPr>
        <w:t xml:space="preserve"> годов</w:t>
      </w:r>
    </w:p>
    <w:p w:rsidR="00FC7F7D" w:rsidRDefault="00FC7F7D" w:rsidP="00BA3F90">
      <w:pPr>
        <w:spacing w:line="288" w:lineRule="auto"/>
        <w:ind w:right="-57" w:firstLine="567"/>
        <w:jc w:val="both"/>
        <w:rPr>
          <w:rStyle w:val="a6"/>
          <w:rFonts w:eastAsia="Calibri"/>
          <w:b w:val="0"/>
          <w:sz w:val="28"/>
          <w:szCs w:val="28"/>
          <w:lang w:eastAsia="en-US"/>
        </w:rPr>
      </w:pPr>
    </w:p>
    <w:p w:rsidR="00950359" w:rsidRPr="00015C98" w:rsidRDefault="002176A5" w:rsidP="00950359">
      <w:pPr>
        <w:pStyle w:val="ad"/>
        <w:spacing w:line="288" w:lineRule="auto"/>
        <w:ind w:right="-57" w:firstLine="567"/>
        <w:rPr>
          <w:sz w:val="28"/>
          <w:szCs w:val="28"/>
        </w:rPr>
      </w:pPr>
      <w:proofErr w:type="gramStart"/>
      <w:r w:rsidRPr="00015C98">
        <w:rPr>
          <w:sz w:val="28"/>
          <w:szCs w:val="28"/>
        </w:rPr>
        <w:t xml:space="preserve">Основные направления бюджетной и налоговой политики </w:t>
      </w:r>
      <w:r w:rsidR="004B27ED">
        <w:rPr>
          <w:sz w:val="28"/>
          <w:szCs w:val="28"/>
        </w:rPr>
        <w:t xml:space="preserve">Азнакаевского муниципального района </w:t>
      </w:r>
      <w:r w:rsidRPr="00015C98">
        <w:rPr>
          <w:sz w:val="28"/>
          <w:szCs w:val="28"/>
        </w:rPr>
        <w:t>Республики Татарстан на 20</w:t>
      </w:r>
      <w:r>
        <w:rPr>
          <w:sz w:val="28"/>
          <w:szCs w:val="28"/>
        </w:rPr>
        <w:t>21</w:t>
      </w:r>
      <w:r w:rsidRPr="00015C98">
        <w:rPr>
          <w:sz w:val="28"/>
          <w:szCs w:val="28"/>
        </w:rPr>
        <w:t xml:space="preserve"> год и на плановый пер</w:t>
      </w:r>
      <w:r w:rsidRPr="00015C98">
        <w:rPr>
          <w:sz w:val="28"/>
          <w:szCs w:val="28"/>
        </w:rPr>
        <w:t>и</w:t>
      </w:r>
      <w:r w:rsidRPr="00015C98">
        <w:rPr>
          <w:sz w:val="28"/>
          <w:szCs w:val="28"/>
        </w:rPr>
        <w:t>од 202</w:t>
      </w:r>
      <w:r>
        <w:rPr>
          <w:sz w:val="28"/>
          <w:szCs w:val="28"/>
        </w:rPr>
        <w:t>2</w:t>
      </w:r>
      <w:r w:rsidRPr="00015C98">
        <w:rPr>
          <w:sz w:val="28"/>
          <w:szCs w:val="28"/>
        </w:rPr>
        <w:t xml:space="preserve"> и 202</w:t>
      </w:r>
      <w:r>
        <w:rPr>
          <w:sz w:val="28"/>
          <w:szCs w:val="28"/>
        </w:rPr>
        <w:t>3</w:t>
      </w:r>
      <w:r w:rsidRPr="00015C98">
        <w:rPr>
          <w:sz w:val="28"/>
          <w:szCs w:val="28"/>
        </w:rPr>
        <w:t xml:space="preserve"> годов сформированы в рамках подготовки проекта бюджета </w:t>
      </w:r>
      <w:r w:rsidR="004B27ED">
        <w:rPr>
          <w:sz w:val="28"/>
          <w:szCs w:val="28"/>
        </w:rPr>
        <w:t>А</w:t>
      </w:r>
      <w:r w:rsidR="004B27ED">
        <w:rPr>
          <w:sz w:val="28"/>
          <w:szCs w:val="28"/>
        </w:rPr>
        <w:t>з</w:t>
      </w:r>
      <w:r w:rsidR="004B27ED">
        <w:rPr>
          <w:sz w:val="28"/>
          <w:szCs w:val="28"/>
        </w:rPr>
        <w:t xml:space="preserve">накаевского муниципального района </w:t>
      </w:r>
      <w:r w:rsidRPr="00015C98">
        <w:rPr>
          <w:sz w:val="28"/>
          <w:szCs w:val="28"/>
        </w:rPr>
        <w:t xml:space="preserve">Республики Татарстан на очередной </w:t>
      </w:r>
      <w:r w:rsidRPr="009B6F69">
        <w:rPr>
          <w:sz w:val="28"/>
          <w:szCs w:val="28"/>
        </w:rPr>
        <w:t>ф</w:t>
      </w:r>
      <w:r w:rsidRPr="009B6F69">
        <w:rPr>
          <w:sz w:val="28"/>
          <w:szCs w:val="28"/>
        </w:rPr>
        <w:t>и</w:t>
      </w:r>
      <w:r w:rsidRPr="009B6F69">
        <w:rPr>
          <w:sz w:val="28"/>
          <w:szCs w:val="28"/>
        </w:rPr>
        <w:t xml:space="preserve">нансовый год и двухлетний плановый период, исходя из положений основных направлений бюджетной, налоговой и </w:t>
      </w:r>
      <w:proofErr w:type="spellStart"/>
      <w:r w:rsidRPr="009B6F69">
        <w:rPr>
          <w:sz w:val="28"/>
          <w:szCs w:val="28"/>
        </w:rPr>
        <w:t>таможенно-тарифной</w:t>
      </w:r>
      <w:proofErr w:type="spellEnd"/>
      <w:r w:rsidRPr="009B6F69">
        <w:rPr>
          <w:sz w:val="28"/>
          <w:szCs w:val="28"/>
        </w:rPr>
        <w:t xml:space="preserve"> политики  </w:t>
      </w:r>
      <w:r w:rsidRPr="00015C98">
        <w:rPr>
          <w:sz w:val="28"/>
          <w:szCs w:val="28"/>
        </w:rPr>
        <w:t>Респу</w:t>
      </w:r>
      <w:r w:rsidRPr="00015C98">
        <w:rPr>
          <w:sz w:val="28"/>
          <w:szCs w:val="28"/>
        </w:rPr>
        <w:t>б</w:t>
      </w:r>
      <w:r w:rsidRPr="00015C98">
        <w:rPr>
          <w:sz w:val="28"/>
          <w:szCs w:val="28"/>
        </w:rPr>
        <w:t>лики Татарстан</w:t>
      </w:r>
      <w:r>
        <w:rPr>
          <w:sz w:val="28"/>
          <w:szCs w:val="28"/>
        </w:rPr>
        <w:t xml:space="preserve">, </w:t>
      </w:r>
      <w:r w:rsidRPr="00015C98">
        <w:rPr>
          <w:sz w:val="28"/>
          <w:szCs w:val="28"/>
        </w:rPr>
        <w:t xml:space="preserve">федеральных законов, вносящих изменения в </w:t>
      </w:r>
      <w:r>
        <w:rPr>
          <w:sz w:val="28"/>
          <w:szCs w:val="28"/>
        </w:rPr>
        <w:t>бюджетную и</w:t>
      </w:r>
      <w:proofErr w:type="gramEnd"/>
      <w:r>
        <w:rPr>
          <w:sz w:val="28"/>
          <w:szCs w:val="28"/>
        </w:rPr>
        <w:t xml:space="preserve"> </w:t>
      </w:r>
      <w:r w:rsidRPr="00015C98">
        <w:rPr>
          <w:sz w:val="28"/>
          <w:szCs w:val="28"/>
        </w:rPr>
        <w:t>н</w:t>
      </w:r>
      <w:r w:rsidRPr="00015C98">
        <w:rPr>
          <w:sz w:val="28"/>
          <w:szCs w:val="28"/>
        </w:rPr>
        <w:t>а</w:t>
      </w:r>
      <w:r w:rsidRPr="00015C98">
        <w:rPr>
          <w:sz w:val="28"/>
          <w:szCs w:val="28"/>
        </w:rPr>
        <w:t>логовую систему Российской Федерации.</w:t>
      </w:r>
    </w:p>
    <w:p w:rsidR="00950359" w:rsidRPr="00920CB2" w:rsidRDefault="00950359" w:rsidP="00950359">
      <w:pPr>
        <w:pStyle w:val="ad"/>
        <w:spacing w:line="288" w:lineRule="auto"/>
        <w:ind w:right="-57" w:firstLine="567"/>
        <w:rPr>
          <w:sz w:val="28"/>
          <w:szCs w:val="28"/>
        </w:rPr>
      </w:pPr>
    </w:p>
    <w:p w:rsidR="00950359" w:rsidRPr="001078D6" w:rsidRDefault="00950359" w:rsidP="00950359">
      <w:pPr>
        <w:pStyle w:val="ad"/>
        <w:spacing w:line="288" w:lineRule="auto"/>
        <w:ind w:right="-57" w:firstLine="567"/>
        <w:rPr>
          <w:sz w:val="28"/>
          <w:szCs w:val="28"/>
        </w:rPr>
      </w:pPr>
      <w:r w:rsidRPr="001078D6">
        <w:rPr>
          <w:sz w:val="28"/>
          <w:szCs w:val="28"/>
        </w:rPr>
        <w:t xml:space="preserve">Реализация мер налоговой и бюджетной политики </w:t>
      </w:r>
      <w:r w:rsidR="004B27ED">
        <w:rPr>
          <w:sz w:val="28"/>
          <w:szCs w:val="28"/>
        </w:rPr>
        <w:t>Азнакаевского муниц</w:t>
      </w:r>
      <w:r w:rsidR="004B27ED">
        <w:rPr>
          <w:sz w:val="28"/>
          <w:szCs w:val="28"/>
        </w:rPr>
        <w:t>и</w:t>
      </w:r>
      <w:r w:rsidR="004B27ED">
        <w:rPr>
          <w:sz w:val="28"/>
          <w:szCs w:val="28"/>
        </w:rPr>
        <w:t xml:space="preserve">пального района </w:t>
      </w:r>
      <w:r w:rsidRPr="001078D6">
        <w:rPr>
          <w:sz w:val="28"/>
          <w:szCs w:val="28"/>
        </w:rPr>
        <w:t>Республики Татарстан способствовала обеспечению финанс</w:t>
      </w:r>
      <w:r w:rsidRPr="001078D6">
        <w:rPr>
          <w:sz w:val="28"/>
          <w:szCs w:val="28"/>
        </w:rPr>
        <w:t>и</w:t>
      </w:r>
      <w:r w:rsidRPr="001078D6">
        <w:rPr>
          <w:sz w:val="28"/>
          <w:szCs w:val="28"/>
        </w:rPr>
        <w:t xml:space="preserve">рования расходов </w:t>
      </w:r>
      <w:r>
        <w:rPr>
          <w:sz w:val="28"/>
          <w:szCs w:val="28"/>
        </w:rPr>
        <w:t xml:space="preserve">консолидированного </w:t>
      </w:r>
      <w:r w:rsidRPr="001078D6">
        <w:rPr>
          <w:sz w:val="28"/>
          <w:szCs w:val="28"/>
        </w:rPr>
        <w:t>бюджета в 201</w:t>
      </w:r>
      <w:r>
        <w:rPr>
          <w:sz w:val="28"/>
          <w:szCs w:val="28"/>
        </w:rPr>
        <w:t>9</w:t>
      </w:r>
      <w:r w:rsidRPr="001078D6">
        <w:rPr>
          <w:sz w:val="28"/>
          <w:szCs w:val="28"/>
        </w:rPr>
        <w:t xml:space="preserve"> году без использования заемных источников. </w:t>
      </w:r>
    </w:p>
    <w:p w:rsidR="00950359" w:rsidRDefault="004B27ED" w:rsidP="00950359">
      <w:pPr>
        <w:pStyle w:val="ad"/>
        <w:spacing w:line="288" w:lineRule="auto"/>
        <w:ind w:right="-57" w:firstLine="567"/>
        <w:rPr>
          <w:sz w:val="28"/>
          <w:szCs w:val="28"/>
        </w:rPr>
      </w:pPr>
      <w:r>
        <w:rPr>
          <w:sz w:val="28"/>
          <w:szCs w:val="28"/>
        </w:rPr>
        <w:t>О</w:t>
      </w:r>
      <w:r w:rsidR="002176A5" w:rsidRPr="001078D6">
        <w:rPr>
          <w:sz w:val="28"/>
          <w:szCs w:val="28"/>
        </w:rPr>
        <w:t>существление мероприятий по наращиванию объема налоговых и ненал</w:t>
      </w:r>
      <w:r w:rsidR="002176A5" w:rsidRPr="001078D6">
        <w:rPr>
          <w:sz w:val="28"/>
          <w:szCs w:val="28"/>
        </w:rPr>
        <w:t>о</w:t>
      </w:r>
      <w:r w:rsidR="002176A5" w:rsidRPr="001078D6">
        <w:rPr>
          <w:sz w:val="28"/>
          <w:szCs w:val="28"/>
        </w:rPr>
        <w:t>говых доходов непосредственно отразились на</w:t>
      </w:r>
      <w:r w:rsidR="002176A5">
        <w:rPr>
          <w:sz w:val="28"/>
          <w:szCs w:val="28"/>
        </w:rPr>
        <w:t xml:space="preserve"> росте </w:t>
      </w:r>
      <w:r w:rsidR="002176A5" w:rsidRPr="001078D6">
        <w:rPr>
          <w:sz w:val="28"/>
          <w:szCs w:val="28"/>
        </w:rPr>
        <w:t>поступлени</w:t>
      </w:r>
      <w:r w:rsidR="002176A5">
        <w:rPr>
          <w:sz w:val="28"/>
          <w:szCs w:val="28"/>
        </w:rPr>
        <w:t>й</w:t>
      </w:r>
      <w:r w:rsidR="002176A5" w:rsidRPr="001078D6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2176A5" w:rsidRPr="001078D6">
        <w:rPr>
          <w:sz w:val="28"/>
          <w:szCs w:val="28"/>
        </w:rPr>
        <w:t xml:space="preserve"> бюджет р</w:t>
      </w:r>
      <w:r>
        <w:rPr>
          <w:sz w:val="28"/>
          <w:szCs w:val="28"/>
        </w:rPr>
        <w:t>айона</w:t>
      </w:r>
      <w:r w:rsidR="002176A5">
        <w:rPr>
          <w:sz w:val="28"/>
          <w:szCs w:val="28"/>
        </w:rPr>
        <w:t xml:space="preserve">. </w:t>
      </w:r>
      <w:r w:rsidR="002176A5" w:rsidRPr="001078D6">
        <w:rPr>
          <w:sz w:val="28"/>
          <w:szCs w:val="28"/>
        </w:rPr>
        <w:t>Поступления налоговых и неналоговых доходов за 201</w:t>
      </w:r>
      <w:r w:rsidR="002176A5">
        <w:rPr>
          <w:sz w:val="28"/>
          <w:szCs w:val="28"/>
        </w:rPr>
        <w:t>9</w:t>
      </w:r>
      <w:r w:rsidR="002176A5" w:rsidRPr="001078D6">
        <w:rPr>
          <w:sz w:val="28"/>
          <w:szCs w:val="28"/>
        </w:rPr>
        <w:t xml:space="preserve"> год составили </w:t>
      </w:r>
      <w:r>
        <w:rPr>
          <w:sz w:val="28"/>
          <w:szCs w:val="28"/>
        </w:rPr>
        <w:t>580,8</w:t>
      </w:r>
      <w:r w:rsidR="002176A5" w:rsidRPr="001078D6">
        <w:rPr>
          <w:sz w:val="28"/>
          <w:szCs w:val="28"/>
        </w:rPr>
        <w:t xml:space="preserve"> мл</w:t>
      </w:r>
      <w:r>
        <w:rPr>
          <w:sz w:val="28"/>
          <w:szCs w:val="28"/>
        </w:rPr>
        <w:t>н</w:t>
      </w:r>
      <w:r w:rsidR="002176A5" w:rsidRPr="001078D6">
        <w:rPr>
          <w:sz w:val="28"/>
          <w:szCs w:val="28"/>
        </w:rPr>
        <w:t xml:space="preserve">. рублей, с увеличением к предыдущему году </w:t>
      </w:r>
      <w:r>
        <w:rPr>
          <w:sz w:val="28"/>
          <w:szCs w:val="28"/>
        </w:rPr>
        <w:t>около</w:t>
      </w:r>
      <w:r w:rsidR="002176A5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="002176A5" w:rsidRPr="001078D6">
        <w:rPr>
          <w:sz w:val="28"/>
          <w:szCs w:val="28"/>
        </w:rPr>
        <w:t xml:space="preserve"> процентов или на </w:t>
      </w:r>
      <w:r>
        <w:rPr>
          <w:sz w:val="28"/>
          <w:szCs w:val="28"/>
        </w:rPr>
        <w:t>96</w:t>
      </w:r>
      <w:r w:rsidR="002176A5">
        <w:rPr>
          <w:sz w:val="28"/>
          <w:szCs w:val="28"/>
        </w:rPr>
        <w:t xml:space="preserve"> мл</w:t>
      </w:r>
      <w:r>
        <w:rPr>
          <w:sz w:val="28"/>
          <w:szCs w:val="28"/>
        </w:rPr>
        <w:t>н</w:t>
      </w:r>
      <w:r w:rsidR="002176A5">
        <w:rPr>
          <w:sz w:val="28"/>
          <w:szCs w:val="28"/>
        </w:rPr>
        <w:t>. рублей.</w:t>
      </w:r>
    </w:p>
    <w:p w:rsidR="002176A5" w:rsidRDefault="002176A5" w:rsidP="00950359">
      <w:pPr>
        <w:pStyle w:val="ad"/>
        <w:spacing w:line="288" w:lineRule="auto"/>
        <w:ind w:right="-57" w:firstLine="567"/>
        <w:rPr>
          <w:sz w:val="28"/>
          <w:szCs w:val="28"/>
        </w:rPr>
      </w:pPr>
      <w:r w:rsidRPr="005006D9">
        <w:rPr>
          <w:sz w:val="28"/>
          <w:szCs w:val="28"/>
        </w:rPr>
        <w:t>В 2020 году исполнение бюджета проходит в чрезвычайно сложных усл</w:t>
      </w:r>
      <w:r w:rsidRPr="005006D9">
        <w:rPr>
          <w:sz w:val="28"/>
          <w:szCs w:val="28"/>
        </w:rPr>
        <w:t>о</w:t>
      </w:r>
      <w:r w:rsidRPr="005006D9">
        <w:rPr>
          <w:sz w:val="28"/>
          <w:szCs w:val="28"/>
        </w:rPr>
        <w:t>виях. Кризисные явления, связанные со снижением цен на нефть, распростран</w:t>
      </w:r>
      <w:r w:rsidRPr="005006D9">
        <w:rPr>
          <w:sz w:val="28"/>
          <w:szCs w:val="28"/>
        </w:rPr>
        <w:t>е</w:t>
      </w:r>
      <w:r w:rsidRPr="005006D9">
        <w:rPr>
          <w:sz w:val="28"/>
          <w:szCs w:val="28"/>
        </w:rPr>
        <w:t>нием</w:t>
      </w:r>
      <w:r w:rsidR="00B97E00">
        <w:rPr>
          <w:sz w:val="28"/>
          <w:szCs w:val="28"/>
        </w:rPr>
        <w:t xml:space="preserve"> новой</w:t>
      </w:r>
      <w:r w:rsidRPr="005006D9">
        <w:rPr>
          <w:sz w:val="28"/>
          <w:szCs w:val="28"/>
        </w:rPr>
        <w:t xml:space="preserve"> </w:t>
      </w:r>
      <w:proofErr w:type="spellStart"/>
      <w:r w:rsidRPr="005006D9">
        <w:rPr>
          <w:sz w:val="28"/>
          <w:szCs w:val="28"/>
        </w:rPr>
        <w:t>коронавирусной</w:t>
      </w:r>
      <w:proofErr w:type="spellEnd"/>
      <w:r w:rsidRPr="005006D9">
        <w:rPr>
          <w:sz w:val="28"/>
          <w:szCs w:val="28"/>
        </w:rPr>
        <w:t xml:space="preserve"> инфекции и, как следствие, </w:t>
      </w:r>
      <w:r w:rsidRPr="005006D9">
        <w:rPr>
          <w:bCs/>
          <w:sz w:val="28"/>
          <w:szCs w:val="28"/>
        </w:rPr>
        <w:t>падением темпов ра</w:t>
      </w:r>
      <w:r w:rsidRPr="005006D9">
        <w:rPr>
          <w:bCs/>
          <w:sz w:val="28"/>
          <w:szCs w:val="28"/>
        </w:rPr>
        <w:t>з</w:t>
      </w:r>
      <w:r w:rsidRPr="005006D9">
        <w:rPr>
          <w:bCs/>
          <w:sz w:val="28"/>
          <w:szCs w:val="28"/>
        </w:rPr>
        <w:t xml:space="preserve">вития экономики, </w:t>
      </w:r>
      <w:r w:rsidRPr="005006D9">
        <w:rPr>
          <w:sz w:val="28"/>
          <w:szCs w:val="28"/>
        </w:rPr>
        <w:t>негативно отразились на исполнении бюджета р</w:t>
      </w:r>
      <w:r w:rsidR="0090102A">
        <w:rPr>
          <w:sz w:val="28"/>
          <w:szCs w:val="28"/>
        </w:rPr>
        <w:t>айона</w:t>
      </w:r>
      <w:r w:rsidRPr="005006D9">
        <w:rPr>
          <w:sz w:val="28"/>
          <w:szCs w:val="28"/>
        </w:rPr>
        <w:t xml:space="preserve">. За </w:t>
      </w:r>
      <w:r w:rsidR="0090102A">
        <w:rPr>
          <w:sz w:val="28"/>
          <w:szCs w:val="28"/>
        </w:rPr>
        <w:t>9</w:t>
      </w:r>
      <w:r w:rsidRPr="005006D9">
        <w:rPr>
          <w:sz w:val="28"/>
          <w:szCs w:val="28"/>
        </w:rPr>
        <w:t xml:space="preserve"> месяцев 2020 года в бюджет </w:t>
      </w:r>
      <w:r w:rsidR="0090102A">
        <w:rPr>
          <w:sz w:val="28"/>
          <w:szCs w:val="28"/>
        </w:rPr>
        <w:t>района</w:t>
      </w:r>
      <w:r w:rsidRPr="005006D9">
        <w:rPr>
          <w:sz w:val="28"/>
          <w:szCs w:val="28"/>
        </w:rPr>
        <w:t xml:space="preserve"> поступили налоговые и неналоговые дох</w:t>
      </w:r>
      <w:r w:rsidRPr="005006D9">
        <w:rPr>
          <w:sz w:val="28"/>
          <w:szCs w:val="28"/>
        </w:rPr>
        <w:t>о</w:t>
      </w:r>
      <w:r w:rsidRPr="005006D9">
        <w:rPr>
          <w:sz w:val="28"/>
          <w:szCs w:val="28"/>
        </w:rPr>
        <w:t xml:space="preserve">ды в объеме </w:t>
      </w:r>
      <w:r w:rsidR="0090102A">
        <w:rPr>
          <w:sz w:val="28"/>
          <w:szCs w:val="28"/>
        </w:rPr>
        <w:t>396</w:t>
      </w:r>
      <w:r w:rsidRPr="005006D9">
        <w:rPr>
          <w:sz w:val="28"/>
          <w:szCs w:val="28"/>
        </w:rPr>
        <w:t xml:space="preserve"> мл</w:t>
      </w:r>
      <w:r w:rsidR="0090102A">
        <w:rPr>
          <w:sz w:val="28"/>
          <w:szCs w:val="28"/>
        </w:rPr>
        <w:t>н</w:t>
      </w:r>
      <w:r w:rsidRPr="005006D9">
        <w:rPr>
          <w:sz w:val="28"/>
          <w:szCs w:val="28"/>
        </w:rPr>
        <w:t xml:space="preserve">. рублей, что меньше аналогичного периода прошлого года на </w:t>
      </w:r>
      <w:r w:rsidR="0090102A">
        <w:rPr>
          <w:sz w:val="28"/>
          <w:szCs w:val="28"/>
        </w:rPr>
        <w:t>15,6</w:t>
      </w:r>
      <w:r w:rsidRPr="005006D9">
        <w:rPr>
          <w:sz w:val="28"/>
          <w:szCs w:val="28"/>
        </w:rPr>
        <w:t xml:space="preserve"> мл</w:t>
      </w:r>
      <w:r w:rsidR="0090102A">
        <w:rPr>
          <w:sz w:val="28"/>
          <w:szCs w:val="28"/>
        </w:rPr>
        <w:t>н</w:t>
      </w:r>
      <w:r w:rsidRPr="005006D9">
        <w:rPr>
          <w:sz w:val="28"/>
          <w:szCs w:val="28"/>
        </w:rPr>
        <w:t>. рублей</w:t>
      </w:r>
      <w:r w:rsidR="00ED4F01">
        <w:rPr>
          <w:sz w:val="28"/>
          <w:szCs w:val="28"/>
        </w:rPr>
        <w:t xml:space="preserve"> </w:t>
      </w:r>
      <w:r w:rsidRPr="005006D9">
        <w:rPr>
          <w:sz w:val="28"/>
          <w:szCs w:val="28"/>
        </w:rPr>
        <w:t xml:space="preserve">или на </w:t>
      </w:r>
      <w:r w:rsidR="0090102A">
        <w:rPr>
          <w:sz w:val="28"/>
          <w:szCs w:val="28"/>
        </w:rPr>
        <w:t>3,8</w:t>
      </w:r>
      <w:r w:rsidRPr="005006D9">
        <w:rPr>
          <w:sz w:val="28"/>
          <w:szCs w:val="28"/>
        </w:rPr>
        <w:t xml:space="preserve"> процент</w:t>
      </w:r>
      <w:r w:rsidR="0090102A">
        <w:rPr>
          <w:sz w:val="28"/>
          <w:szCs w:val="28"/>
        </w:rPr>
        <w:t>а</w:t>
      </w:r>
      <w:r w:rsidRPr="005006D9">
        <w:rPr>
          <w:sz w:val="28"/>
          <w:szCs w:val="28"/>
        </w:rPr>
        <w:t>.</w:t>
      </w:r>
    </w:p>
    <w:p w:rsidR="00B97E00" w:rsidRPr="00B97E00" w:rsidRDefault="002176A5" w:rsidP="00B97E00">
      <w:pPr>
        <w:pStyle w:val="ad"/>
        <w:spacing w:line="288" w:lineRule="auto"/>
        <w:ind w:right="-57" w:firstLine="567"/>
        <w:rPr>
          <w:sz w:val="28"/>
          <w:szCs w:val="28"/>
        </w:rPr>
      </w:pPr>
      <w:proofErr w:type="gramStart"/>
      <w:r w:rsidRPr="005006D9">
        <w:rPr>
          <w:sz w:val="28"/>
          <w:szCs w:val="28"/>
        </w:rPr>
        <w:t>В целях поддержки отраслей, в наибольшей степени пострадавших в р</w:t>
      </w:r>
      <w:r w:rsidRPr="005006D9">
        <w:rPr>
          <w:sz w:val="28"/>
          <w:szCs w:val="28"/>
        </w:rPr>
        <w:t>е</w:t>
      </w:r>
      <w:r w:rsidRPr="005006D9">
        <w:rPr>
          <w:sz w:val="28"/>
          <w:szCs w:val="28"/>
        </w:rPr>
        <w:t xml:space="preserve">зультате распространения новой </w:t>
      </w:r>
      <w:proofErr w:type="spellStart"/>
      <w:r w:rsidRPr="005006D9">
        <w:rPr>
          <w:sz w:val="28"/>
          <w:szCs w:val="28"/>
        </w:rPr>
        <w:t>коронавирусной</w:t>
      </w:r>
      <w:proofErr w:type="spellEnd"/>
      <w:r w:rsidRPr="005006D9">
        <w:rPr>
          <w:sz w:val="28"/>
          <w:szCs w:val="28"/>
        </w:rPr>
        <w:t xml:space="preserve"> инфекции</w:t>
      </w:r>
      <w:r w:rsidR="00B97E00">
        <w:rPr>
          <w:sz w:val="28"/>
          <w:szCs w:val="28"/>
        </w:rPr>
        <w:t>,</w:t>
      </w:r>
      <w:r w:rsidRPr="005006D9">
        <w:rPr>
          <w:sz w:val="28"/>
          <w:szCs w:val="28"/>
        </w:rPr>
        <w:t xml:space="preserve"> на федеральном и региональн</w:t>
      </w:r>
      <w:r w:rsidR="00EE1164">
        <w:rPr>
          <w:sz w:val="28"/>
          <w:szCs w:val="28"/>
        </w:rPr>
        <w:t>ом уровнях</w:t>
      </w:r>
      <w:r w:rsidRPr="005006D9">
        <w:rPr>
          <w:sz w:val="28"/>
          <w:szCs w:val="28"/>
        </w:rPr>
        <w:t xml:space="preserve"> предусмотрены следующие меры государственной по</w:t>
      </w:r>
      <w:r w:rsidRPr="005006D9">
        <w:rPr>
          <w:sz w:val="28"/>
          <w:szCs w:val="28"/>
        </w:rPr>
        <w:t>д</w:t>
      </w:r>
      <w:r w:rsidRPr="005006D9">
        <w:rPr>
          <w:sz w:val="28"/>
          <w:szCs w:val="28"/>
        </w:rPr>
        <w:t>держки.</w:t>
      </w:r>
      <w:proofErr w:type="gramEnd"/>
      <w:r w:rsidRPr="005006D9">
        <w:rPr>
          <w:sz w:val="28"/>
          <w:szCs w:val="28"/>
        </w:rPr>
        <w:t xml:space="preserve"> </w:t>
      </w:r>
      <w:r w:rsidR="00B97E00" w:rsidRPr="00B97E00">
        <w:rPr>
          <w:sz w:val="28"/>
          <w:szCs w:val="28"/>
        </w:rPr>
        <w:t>Для организаций и индивидуальных предпринимателей, осуществля</w:t>
      </w:r>
      <w:r w:rsidR="00B97E00" w:rsidRPr="00B97E00">
        <w:rPr>
          <w:sz w:val="28"/>
          <w:szCs w:val="28"/>
        </w:rPr>
        <w:t>ю</w:t>
      </w:r>
      <w:r w:rsidR="00B97E00" w:rsidRPr="00B97E00">
        <w:rPr>
          <w:sz w:val="28"/>
          <w:szCs w:val="28"/>
        </w:rPr>
        <w:t>щих деятельность в пострадавших отраслях, перенесена уплата налогов на срок от 3 до 6 месяцев, предоставлены отсрочки (рассрочки),  предусмотрено осв</w:t>
      </w:r>
      <w:r w:rsidR="00B97E00" w:rsidRPr="00B97E00">
        <w:rPr>
          <w:sz w:val="28"/>
          <w:szCs w:val="28"/>
        </w:rPr>
        <w:t>о</w:t>
      </w:r>
      <w:r w:rsidR="00B97E00" w:rsidRPr="00B97E00">
        <w:rPr>
          <w:sz w:val="28"/>
          <w:szCs w:val="28"/>
        </w:rPr>
        <w:t xml:space="preserve">бождение  от уплаты налогов  за </w:t>
      </w:r>
      <w:r w:rsidR="00B97E00">
        <w:rPr>
          <w:sz w:val="28"/>
          <w:szCs w:val="28"/>
        </w:rPr>
        <w:t>второй</w:t>
      </w:r>
      <w:r w:rsidR="00B97E00" w:rsidRPr="00B97E00">
        <w:rPr>
          <w:sz w:val="28"/>
          <w:szCs w:val="28"/>
        </w:rPr>
        <w:t xml:space="preserve"> квартал 2020 года  по  ряду налоговых платежей. Также приняты решения о предоставлении отсрочек по уплате арен</w:t>
      </w:r>
      <w:r w:rsidR="00B97E00" w:rsidRPr="00B97E00">
        <w:rPr>
          <w:sz w:val="28"/>
          <w:szCs w:val="28"/>
        </w:rPr>
        <w:t>д</w:t>
      </w:r>
      <w:r w:rsidR="00B97E00" w:rsidRPr="00B97E00">
        <w:rPr>
          <w:sz w:val="28"/>
          <w:szCs w:val="28"/>
        </w:rPr>
        <w:t>ных платежей и другие меры поддержки.</w:t>
      </w:r>
    </w:p>
    <w:p w:rsidR="002176A5" w:rsidRPr="00B97E00" w:rsidRDefault="00B97E00" w:rsidP="00B97E00">
      <w:pPr>
        <w:pStyle w:val="ad"/>
        <w:spacing w:line="288" w:lineRule="auto"/>
        <w:ind w:right="-57" w:firstLine="567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2176A5" w:rsidRPr="00B97E00">
        <w:rPr>
          <w:sz w:val="28"/>
          <w:szCs w:val="28"/>
        </w:rPr>
        <w:t xml:space="preserve">лательщикам налога на профессиональный доход предоставлено право </w:t>
      </w:r>
      <w:proofErr w:type="gramStart"/>
      <w:r w:rsidR="002176A5" w:rsidRPr="00B97E00">
        <w:rPr>
          <w:sz w:val="28"/>
          <w:szCs w:val="28"/>
        </w:rPr>
        <w:t>уменьшать</w:t>
      </w:r>
      <w:proofErr w:type="gramEnd"/>
      <w:r w:rsidR="002176A5" w:rsidRPr="00B97E00">
        <w:rPr>
          <w:sz w:val="28"/>
          <w:szCs w:val="28"/>
        </w:rPr>
        <w:t xml:space="preserve"> налог на сумму налогового вычета в размере 12 130 рублей. Также предусмотрен возврат уплаченного налога на профессиональный доход за пр</w:t>
      </w:r>
      <w:r w:rsidR="002176A5" w:rsidRPr="00B97E00">
        <w:rPr>
          <w:sz w:val="28"/>
          <w:szCs w:val="28"/>
        </w:rPr>
        <w:t>о</w:t>
      </w:r>
      <w:r w:rsidR="002176A5" w:rsidRPr="00B97E00">
        <w:rPr>
          <w:sz w:val="28"/>
          <w:szCs w:val="28"/>
        </w:rPr>
        <w:t xml:space="preserve">шлый год. </w:t>
      </w:r>
    </w:p>
    <w:p w:rsidR="002176A5" w:rsidRPr="005006D9" w:rsidRDefault="002176A5" w:rsidP="002176A5">
      <w:pPr>
        <w:pStyle w:val="ad"/>
        <w:spacing w:line="288" w:lineRule="auto"/>
        <w:ind w:right="-57" w:firstLine="567"/>
        <w:rPr>
          <w:sz w:val="28"/>
          <w:szCs w:val="28"/>
        </w:rPr>
      </w:pPr>
      <w:r w:rsidRPr="005006D9">
        <w:rPr>
          <w:sz w:val="28"/>
          <w:szCs w:val="28"/>
        </w:rPr>
        <w:t xml:space="preserve">В 2020 году в целях увеличения доходной базы бюджета </w:t>
      </w:r>
      <w:r w:rsidR="0090102A">
        <w:rPr>
          <w:sz w:val="28"/>
          <w:szCs w:val="28"/>
        </w:rPr>
        <w:t>т</w:t>
      </w:r>
      <w:r w:rsidRPr="005006D9">
        <w:rPr>
          <w:sz w:val="28"/>
          <w:szCs w:val="28"/>
        </w:rPr>
        <w:t>акже осущест</w:t>
      </w:r>
      <w:r w:rsidRPr="005006D9">
        <w:rPr>
          <w:sz w:val="28"/>
          <w:szCs w:val="28"/>
        </w:rPr>
        <w:t>в</w:t>
      </w:r>
      <w:r w:rsidRPr="005006D9">
        <w:rPr>
          <w:sz w:val="28"/>
          <w:szCs w:val="28"/>
        </w:rPr>
        <w:t>ляются мероприятия по наращиванию объема налоговых и неналоговых дох</w:t>
      </w:r>
      <w:r w:rsidRPr="005006D9">
        <w:rPr>
          <w:sz w:val="28"/>
          <w:szCs w:val="28"/>
        </w:rPr>
        <w:t>о</w:t>
      </w:r>
      <w:r w:rsidRPr="005006D9">
        <w:rPr>
          <w:sz w:val="28"/>
          <w:szCs w:val="28"/>
        </w:rPr>
        <w:t>дов по следующим основным направлениям:</w:t>
      </w:r>
    </w:p>
    <w:p w:rsidR="002176A5" w:rsidRPr="005006D9" w:rsidRDefault="002176A5" w:rsidP="002176A5">
      <w:pPr>
        <w:pStyle w:val="ad"/>
        <w:spacing w:line="288" w:lineRule="auto"/>
        <w:ind w:right="-57" w:firstLine="567"/>
        <w:rPr>
          <w:sz w:val="28"/>
          <w:szCs w:val="28"/>
        </w:rPr>
      </w:pPr>
      <w:r w:rsidRPr="005006D9">
        <w:rPr>
          <w:sz w:val="28"/>
          <w:szCs w:val="28"/>
        </w:rPr>
        <w:t xml:space="preserve">- мониторинг налогоплательщиков, снизивших поступления </w:t>
      </w:r>
      <w:r w:rsidR="00EC2266">
        <w:rPr>
          <w:sz w:val="28"/>
          <w:szCs w:val="28"/>
        </w:rPr>
        <w:t>налога на д</w:t>
      </w:r>
      <w:r w:rsidR="00EC2266">
        <w:rPr>
          <w:sz w:val="28"/>
          <w:szCs w:val="28"/>
        </w:rPr>
        <w:t>о</w:t>
      </w:r>
      <w:r w:rsidR="00EC2266">
        <w:rPr>
          <w:sz w:val="28"/>
          <w:szCs w:val="28"/>
        </w:rPr>
        <w:t>ходы физических лиц</w:t>
      </w:r>
      <w:r w:rsidRPr="005006D9">
        <w:rPr>
          <w:sz w:val="28"/>
          <w:szCs w:val="28"/>
        </w:rPr>
        <w:t xml:space="preserve">, легализация «теневой» заработной платы, выявление «конвертных» выплат и иных схем ухода от уплаты </w:t>
      </w:r>
      <w:r w:rsidR="00EC2266">
        <w:rPr>
          <w:sz w:val="28"/>
          <w:szCs w:val="28"/>
        </w:rPr>
        <w:t>налога на доходы физич</w:t>
      </w:r>
      <w:r w:rsidR="00EC2266">
        <w:rPr>
          <w:sz w:val="28"/>
          <w:szCs w:val="28"/>
        </w:rPr>
        <w:t>е</w:t>
      </w:r>
      <w:r w:rsidR="00EC2266">
        <w:rPr>
          <w:sz w:val="28"/>
          <w:szCs w:val="28"/>
        </w:rPr>
        <w:t>ских лиц</w:t>
      </w:r>
      <w:r w:rsidRPr="005006D9">
        <w:rPr>
          <w:sz w:val="28"/>
          <w:szCs w:val="28"/>
        </w:rPr>
        <w:t>;</w:t>
      </w:r>
    </w:p>
    <w:p w:rsidR="002176A5" w:rsidRDefault="002176A5" w:rsidP="002176A5">
      <w:pPr>
        <w:pStyle w:val="ad"/>
        <w:spacing w:line="288" w:lineRule="auto"/>
        <w:ind w:right="-57" w:firstLine="567"/>
        <w:rPr>
          <w:sz w:val="28"/>
          <w:szCs w:val="28"/>
        </w:rPr>
      </w:pPr>
      <w:r w:rsidRPr="005006D9">
        <w:rPr>
          <w:sz w:val="28"/>
          <w:szCs w:val="28"/>
        </w:rPr>
        <w:t xml:space="preserve">- продолжение работы по сокращению </w:t>
      </w:r>
      <w:r w:rsidRPr="00000062">
        <w:rPr>
          <w:sz w:val="28"/>
          <w:szCs w:val="28"/>
        </w:rPr>
        <w:t>недоимки по налогам и сборам, а также задолженности по арендным платежам.</w:t>
      </w:r>
    </w:p>
    <w:p w:rsidR="002176A5" w:rsidRPr="004C186D" w:rsidRDefault="002176A5" w:rsidP="002176A5">
      <w:pPr>
        <w:pStyle w:val="ad"/>
        <w:spacing w:line="288" w:lineRule="auto"/>
        <w:ind w:right="-57" w:firstLine="567"/>
        <w:rPr>
          <w:sz w:val="28"/>
          <w:szCs w:val="28"/>
        </w:rPr>
      </w:pPr>
      <w:r w:rsidRPr="004C186D">
        <w:rPr>
          <w:sz w:val="28"/>
          <w:szCs w:val="28"/>
        </w:rPr>
        <w:t>В рамках формирования доходной части бюджета также сохраняется акт</w:t>
      </w:r>
      <w:r w:rsidRPr="004C186D">
        <w:rPr>
          <w:sz w:val="28"/>
          <w:szCs w:val="28"/>
        </w:rPr>
        <w:t>у</w:t>
      </w:r>
      <w:r w:rsidRPr="004C186D">
        <w:rPr>
          <w:sz w:val="28"/>
          <w:szCs w:val="28"/>
        </w:rPr>
        <w:t>альность проведения активной и интенсивной работы, связанной с уменьшен</w:t>
      </w:r>
      <w:r w:rsidRPr="004C186D">
        <w:rPr>
          <w:sz w:val="28"/>
          <w:szCs w:val="28"/>
        </w:rPr>
        <w:t>и</w:t>
      </w:r>
      <w:r w:rsidRPr="004C186D">
        <w:rPr>
          <w:sz w:val="28"/>
          <w:szCs w:val="28"/>
        </w:rPr>
        <w:t>ем недоимки по обязательным платежам в бюджеты разных уровней.</w:t>
      </w:r>
    </w:p>
    <w:p w:rsidR="002176A5" w:rsidRDefault="002176A5" w:rsidP="002176A5">
      <w:pPr>
        <w:pStyle w:val="ad"/>
        <w:spacing w:line="288" w:lineRule="auto"/>
        <w:ind w:right="-57" w:firstLine="567"/>
        <w:rPr>
          <w:sz w:val="28"/>
          <w:szCs w:val="28"/>
        </w:rPr>
      </w:pPr>
      <w:r>
        <w:rPr>
          <w:sz w:val="28"/>
          <w:szCs w:val="28"/>
        </w:rPr>
        <w:t xml:space="preserve">На формирование доходной части бюджета </w:t>
      </w:r>
      <w:r w:rsidRPr="00375F9D">
        <w:rPr>
          <w:sz w:val="28"/>
          <w:szCs w:val="28"/>
        </w:rPr>
        <w:t xml:space="preserve"> </w:t>
      </w:r>
      <w:r w:rsidR="00C91895">
        <w:rPr>
          <w:sz w:val="28"/>
          <w:szCs w:val="28"/>
        </w:rPr>
        <w:t>района</w:t>
      </w:r>
      <w:r w:rsidRPr="00375F9D">
        <w:rPr>
          <w:sz w:val="28"/>
          <w:szCs w:val="28"/>
        </w:rPr>
        <w:t xml:space="preserve"> </w:t>
      </w:r>
      <w:r w:rsidRPr="008E719D">
        <w:rPr>
          <w:sz w:val="28"/>
          <w:szCs w:val="28"/>
        </w:rPr>
        <w:t xml:space="preserve">на 2021 год и </w:t>
      </w:r>
      <w:r w:rsidR="00EE6447">
        <w:rPr>
          <w:sz w:val="28"/>
          <w:szCs w:val="28"/>
        </w:rPr>
        <w:t xml:space="preserve">на </w:t>
      </w:r>
      <w:r w:rsidRPr="008E719D">
        <w:rPr>
          <w:sz w:val="28"/>
          <w:szCs w:val="28"/>
        </w:rPr>
        <w:t>план</w:t>
      </w:r>
      <w:r w:rsidRPr="008E719D">
        <w:rPr>
          <w:sz w:val="28"/>
          <w:szCs w:val="28"/>
        </w:rPr>
        <w:t>о</w:t>
      </w:r>
      <w:r w:rsidRPr="008E719D">
        <w:rPr>
          <w:sz w:val="28"/>
          <w:szCs w:val="28"/>
        </w:rPr>
        <w:t>вый период 2022 и 2023 годов</w:t>
      </w:r>
      <w:r>
        <w:rPr>
          <w:sz w:val="28"/>
          <w:szCs w:val="28"/>
        </w:rPr>
        <w:t xml:space="preserve"> будут </w:t>
      </w:r>
      <w:r w:rsidRPr="00375F9D">
        <w:rPr>
          <w:sz w:val="28"/>
          <w:szCs w:val="28"/>
        </w:rPr>
        <w:t>ока</w:t>
      </w:r>
      <w:r>
        <w:rPr>
          <w:sz w:val="28"/>
          <w:szCs w:val="28"/>
        </w:rPr>
        <w:t>зывать</w:t>
      </w:r>
      <w:r w:rsidRPr="00375F9D">
        <w:rPr>
          <w:sz w:val="28"/>
          <w:szCs w:val="28"/>
        </w:rPr>
        <w:t xml:space="preserve"> изменения в федеральном нал</w:t>
      </w:r>
      <w:r w:rsidRPr="00375F9D">
        <w:rPr>
          <w:sz w:val="28"/>
          <w:szCs w:val="28"/>
        </w:rPr>
        <w:t>о</w:t>
      </w:r>
      <w:r w:rsidRPr="00375F9D">
        <w:rPr>
          <w:sz w:val="28"/>
          <w:szCs w:val="28"/>
        </w:rPr>
        <w:t>гово</w:t>
      </w:r>
      <w:r>
        <w:rPr>
          <w:sz w:val="28"/>
          <w:szCs w:val="28"/>
        </w:rPr>
        <w:t>м законодательстве.</w:t>
      </w:r>
    </w:p>
    <w:p w:rsidR="00950359" w:rsidRPr="00B32A3D" w:rsidRDefault="00762762" w:rsidP="00762762">
      <w:pPr>
        <w:pStyle w:val="ad"/>
        <w:spacing w:line="288" w:lineRule="auto"/>
        <w:ind w:right="-57" w:firstLine="567"/>
        <w:rPr>
          <w:sz w:val="28"/>
          <w:szCs w:val="28"/>
        </w:rPr>
      </w:pPr>
      <w:r>
        <w:rPr>
          <w:sz w:val="28"/>
          <w:szCs w:val="28"/>
        </w:rPr>
        <w:t>С</w:t>
      </w:r>
      <w:r w:rsidRPr="009841F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 января </w:t>
      </w:r>
      <w:r w:rsidRPr="009841FA">
        <w:rPr>
          <w:sz w:val="28"/>
          <w:szCs w:val="28"/>
        </w:rPr>
        <w:t xml:space="preserve">2021 года </w:t>
      </w:r>
      <w:r>
        <w:rPr>
          <w:sz w:val="28"/>
          <w:szCs w:val="28"/>
        </w:rPr>
        <w:t xml:space="preserve">отменяется </w:t>
      </w:r>
      <w:r w:rsidRPr="009841FA">
        <w:rPr>
          <w:sz w:val="28"/>
          <w:szCs w:val="28"/>
        </w:rPr>
        <w:t>специальн</w:t>
      </w:r>
      <w:r>
        <w:rPr>
          <w:sz w:val="28"/>
          <w:szCs w:val="28"/>
        </w:rPr>
        <w:t>ый</w:t>
      </w:r>
      <w:r w:rsidRPr="009841FA">
        <w:rPr>
          <w:sz w:val="28"/>
          <w:szCs w:val="28"/>
        </w:rPr>
        <w:t xml:space="preserve"> налогов</w:t>
      </w:r>
      <w:r>
        <w:rPr>
          <w:sz w:val="28"/>
          <w:szCs w:val="28"/>
        </w:rPr>
        <w:t xml:space="preserve">ый </w:t>
      </w:r>
      <w:r w:rsidRPr="009841FA">
        <w:rPr>
          <w:sz w:val="28"/>
          <w:szCs w:val="28"/>
        </w:rPr>
        <w:t>режим</w:t>
      </w:r>
      <w:r>
        <w:rPr>
          <w:sz w:val="28"/>
          <w:szCs w:val="28"/>
        </w:rPr>
        <w:t xml:space="preserve"> – единый налог на вмененный доход.</w:t>
      </w:r>
    </w:p>
    <w:p w:rsidR="002176A5" w:rsidRDefault="00762762" w:rsidP="00950359">
      <w:pPr>
        <w:pStyle w:val="ad"/>
        <w:spacing w:line="288" w:lineRule="auto"/>
        <w:ind w:right="-57" w:firstLine="567"/>
        <w:rPr>
          <w:sz w:val="28"/>
          <w:szCs w:val="28"/>
        </w:rPr>
      </w:pPr>
      <w:proofErr w:type="gramStart"/>
      <w:r w:rsidRPr="009841FA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упрощенной системе налогообложения (далее – УСН) </w:t>
      </w:r>
      <w:r w:rsidRPr="009841FA">
        <w:rPr>
          <w:sz w:val="28"/>
          <w:szCs w:val="28"/>
        </w:rPr>
        <w:t>с 2021 года уст</w:t>
      </w:r>
      <w:r w:rsidRPr="009841FA">
        <w:rPr>
          <w:sz w:val="28"/>
          <w:szCs w:val="28"/>
        </w:rPr>
        <w:t>а</w:t>
      </w:r>
      <w:r w:rsidRPr="009841FA">
        <w:rPr>
          <w:sz w:val="28"/>
          <w:szCs w:val="28"/>
        </w:rPr>
        <w:t xml:space="preserve">навливается переходный период для </w:t>
      </w:r>
      <w:r>
        <w:rPr>
          <w:sz w:val="28"/>
          <w:szCs w:val="28"/>
        </w:rPr>
        <w:t>налого</w:t>
      </w:r>
      <w:r w:rsidRPr="009841FA">
        <w:rPr>
          <w:sz w:val="28"/>
          <w:szCs w:val="28"/>
        </w:rPr>
        <w:t>плательщиков, которые превысят лимиты по доходам 150 млн. рублей (не более чем на 50 млн. рублей) и числе</w:t>
      </w:r>
      <w:r w:rsidRPr="009841FA">
        <w:rPr>
          <w:sz w:val="28"/>
          <w:szCs w:val="28"/>
        </w:rPr>
        <w:t>н</w:t>
      </w:r>
      <w:r w:rsidRPr="009841FA">
        <w:rPr>
          <w:sz w:val="28"/>
          <w:szCs w:val="28"/>
        </w:rPr>
        <w:t>ности работников 100 человек (не более чем на 30 человек) и сохранят право на применени</w:t>
      </w:r>
      <w:r>
        <w:rPr>
          <w:sz w:val="28"/>
          <w:szCs w:val="28"/>
        </w:rPr>
        <w:t>е</w:t>
      </w:r>
      <w:r w:rsidRPr="009841FA">
        <w:rPr>
          <w:sz w:val="28"/>
          <w:szCs w:val="28"/>
        </w:rPr>
        <w:t xml:space="preserve"> УСН, но при этом налог будут уплачивать по повышенным налог</w:t>
      </w:r>
      <w:r w:rsidRPr="009841FA">
        <w:rPr>
          <w:sz w:val="28"/>
          <w:szCs w:val="28"/>
        </w:rPr>
        <w:t>о</w:t>
      </w:r>
      <w:r w:rsidRPr="009841FA">
        <w:rPr>
          <w:sz w:val="28"/>
          <w:szCs w:val="28"/>
        </w:rPr>
        <w:t>вым ставкам.</w:t>
      </w:r>
      <w:proofErr w:type="gramEnd"/>
      <w:r w:rsidRPr="009841FA">
        <w:rPr>
          <w:sz w:val="28"/>
          <w:szCs w:val="28"/>
        </w:rPr>
        <w:t xml:space="preserve"> Так, налогоплательщики УСН с объектом налогообложения «д</w:t>
      </w:r>
      <w:r w:rsidRPr="009841FA">
        <w:rPr>
          <w:sz w:val="28"/>
          <w:szCs w:val="28"/>
        </w:rPr>
        <w:t>о</w:t>
      </w:r>
      <w:r w:rsidRPr="009841FA">
        <w:rPr>
          <w:sz w:val="28"/>
          <w:szCs w:val="28"/>
        </w:rPr>
        <w:t>ходы» будут уплачивать налог по ставке 8</w:t>
      </w:r>
      <w:r w:rsidR="00DE2438">
        <w:rPr>
          <w:sz w:val="28"/>
          <w:szCs w:val="28"/>
        </w:rPr>
        <w:t xml:space="preserve"> процентов</w:t>
      </w:r>
      <w:r w:rsidRPr="009841FA"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при </w:t>
      </w:r>
      <w:r w:rsidRPr="009841FA">
        <w:rPr>
          <w:sz w:val="28"/>
          <w:szCs w:val="28"/>
        </w:rPr>
        <w:t>общ</w:t>
      </w:r>
      <w:r>
        <w:rPr>
          <w:sz w:val="28"/>
          <w:szCs w:val="28"/>
        </w:rPr>
        <w:t>еустановленной</w:t>
      </w:r>
      <w:r w:rsidRPr="009841FA">
        <w:rPr>
          <w:sz w:val="28"/>
          <w:szCs w:val="28"/>
        </w:rPr>
        <w:t xml:space="preserve"> ставк</w:t>
      </w:r>
      <w:r>
        <w:rPr>
          <w:sz w:val="28"/>
          <w:szCs w:val="28"/>
        </w:rPr>
        <w:t>е</w:t>
      </w:r>
      <w:r w:rsidRPr="009841FA">
        <w:rPr>
          <w:sz w:val="28"/>
          <w:szCs w:val="28"/>
        </w:rPr>
        <w:t xml:space="preserve"> 6</w:t>
      </w:r>
      <w:r w:rsidR="00DE2438">
        <w:rPr>
          <w:sz w:val="28"/>
          <w:szCs w:val="28"/>
        </w:rPr>
        <w:t xml:space="preserve"> процентов</w:t>
      </w:r>
      <w:r w:rsidRPr="009841FA">
        <w:rPr>
          <w:sz w:val="28"/>
          <w:szCs w:val="28"/>
        </w:rPr>
        <w:t xml:space="preserve">). Плательщики с объектом </w:t>
      </w:r>
      <w:r>
        <w:rPr>
          <w:sz w:val="28"/>
          <w:szCs w:val="28"/>
        </w:rPr>
        <w:t xml:space="preserve">налогообложения </w:t>
      </w:r>
      <w:r w:rsidRPr="009841FA">
        <w:rPr>
          <w:sz w:val="28"/>
          <w:szCs w:val="28"/>
        </w:rPr>
        <w:t>«доходы</w:t>
      </w:r>
      <w:r>
        <w:rPr>
          <w:sz w:val="28"/>
          <w:szCs w:val="28"/>
        </w:rPr>
        <w:t>, уменьшенные на величину</w:t>
      </w:r>
      <w:r w:rsidRPr="009841FA">
        <w:rPr>
          <w:sz w:val="28"/>
          <w:szCs w:val="28"/>
        </w:rPr>
        <w:t xml:space="preserve"> расход</w:t>
      </w:r>
      <w:r>
        <w:rPr>
          <w:sz w:val="28"/>
          <w:szCs w:val="28"/>
        </w:rPr>
        <w:t>ов</w:t>
      </w:r>
      <w:r w:rsidRPr="009841FA">
        <w:rPr>
          <w:sz w:val="28"/>
          <w:szCs w:val="28"/>
        </w:rPr>
        <w:t xml:space="preserve">» </w:t>
      </w:r>
      <w:r>
        <w:rPr>
          <w:sz w:val="28"/>
          <w:szCs w:val="28"/>
        </w:rPr>
        <w:t>будут</w:t>
      </w:r>
      <w:r w:rsidRPr="009841FA">
        <w:rPr>
          <w:sz w:val="28"/>
          <w:szCs w:val="28"/>
        </w:rPr>
        <w:t xml:space="preserve"> платить налог по ставке 20</w:t>
      </w:r>
      <w:r w:rsidR="00DE2438">
        <w:rPr>
          <w:sz w:val="28"/>
          <w:szCs w:val="28"/>
        </w:rPr>
        <w:t xml:space="preserve"> проце</w:t>
      </w:r>
      <w:r w:rsidR="00DE2438">
        <w:rPr>
          <w:sz w:val="28"/>
          <w:szCs w:val="28"/>
        </w:rPr>
        <w:t>н</w:t>
      </w:r>
      <w:r w:rsidR="00DE2438">
        <w:rPr>
          <w:sz w:val="28"/>
          <w:szCs w:val="28"/>
        </w:rPr>
        <w:t>тов</w:t>
      </w:r>
      <w:r w:rsidRPr="009841FA"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при </w:t>
      </w:r>
      <w:r w:rsidRPr="009841FA">
        <w:rPr>
          <w:sz w:val="28"/>
          <w:szCs w:val="28"/>
        </w:rPr>
        <w:t>общ</w:t>
      </w:r>
      <w:r>
        <w:rPr>
          <w:sz w:val="28"/>
          <w:szCs w:val="28"/>
        </w:rPr>
        <w:t>еустановленной</w:t>
      </w:r>
      <w:r w:rsidRPr="009841FA">
        <w:rPr>
          <w:sz w:val="28"/>
          <w:szCs w:val="28"/>
        </w:rPr>
        <w:t xml:space="preserve"> ставк</w:t>
      </w:r>
      <w:r>
        <w:rPr>
          <w:sz w:val="28"/>
          <w:szCs w:val="28"/>
        </w:rPr>
        <w:t>е</w:t>
      </w:r>
      <w:r w:rsidRPr="009841FA">
        <w:rPr>
          <w:sz w:val="28"/>
          <w:szCs w:val="28"/>
        </w:rPr>
        <w:t xml:space="preserve"> 15</w:t>
      </w:r>
      <w:r w:rsidR="00DE2438">
        <w:rPr>
          <w:sz w:val="28"/>
          <w:szCs w:val="28"/>
        </w:rPr>
        <w:t xml:space="preserve"> процентов</w:t>
      </w:r>
      <w:r w:rsidRPr="009841FA">
        <w:rPr>
          <w:sz w:val="28"/>
          <w:szCs w:val="28"/>
        </w:rPr>
        <w:t>, в Республике Татарстан – 10</w:t>
      </w:r>
      <w:r w:rsidR="00DE2438">
        <w:rPr>
          <w:sz w:val="28"/>
          <w:szCs w:val="28"/>
        </w:rPr>
        <w:t xml:space="preserve"> процентов</w:t>
      </w:r>
      <w:r w:rsidRPr="009841FA">
        <w:rPr>
          <w:sz w:val="28"/>
          <w:szCs w:val="28"/>
        </w:rPr>
        <w:t>).</w:t>
      </w:r>
    </w:p>
    <w:p w:rsidR="00762762" w:rsidRDefault="00762762" w:rsidP="00950359">
      <w:pPr>
        <w:pStyle w:val="ad"/>
        <w:spacing w:line="288" w:lineRule="auto"/>
        <w:ind w:right="-57" w:firstLine="567"/>
        <w:rPr>
          <w:sz w:val="28"/>
          <w:szCs w:val="28"/>
        </w:rPr>
      </w:pPr>
      <w:r>
        <w:rPr>
          <w:sz w:val="28"/>
          <w:szCs w:val="28"/>
        </w:rPr>
        <w:t>Также при формировании доходной части бюджета Республики Татарстан учтены преференции, действующие на региональном уровне.</w:t>
      </w:r>
    </w:p>
    <w:p w:rsidR="002176A5" w:rsidRDefault="002176A5" w:rsidP="00950359">
      <w:pPr>
        <w:pStyle w:val="ad"/>
        <w:spacing w:line="288" w:lineRule="auto"/>
        <w:ind w:right="-57" w:firstLine="567"/>
        <w:rPr>
          <w:sz w:val="28"/>
          <w:szCs w:val="28"/>
        </w:rPr>
      </w:pPr>
    </w:p>
    <w:p w:rsidR="00762762" w:rsidRDefault="00762762" w:rsidP="00762762">
      <w:pPr>
        <w:pStyle w:val="ad"/>
        <w:spacing w:line="288" w:lineRule="auto"/>
        <w:ind w:right="-57" w:firstLine="567"/>
        <w:rPr>
          <w:sz w:val="28"/>
          <w:szCs w:val="28"/>
        </w:rPr>
      </w:pPr>
      <w:r w:rsidRPr="008E5F63">
        <w:rPr>
          <w:sz w:val="28"/>
          <w:szCs w:val="28"/>
        </w:rPr>
        <w:t>На 2021 год продлено действие пониженных налоговых ставок по упр</w:t>
      </w:r>
      <w:r w:rsidRPr="008E5F63">
        <w:rPr>
          <w:sz w:val="28"/>
          <w:szCs w:val="28"/>
        </w:rPr>
        <w:t>о</w:t>
      </w:r>
      <w:r w:rsidRPr="008E5F63">
        <w:rPr>
          <w:sz w:val="28"/>
          <w:szCs w:val="28"/>
        </w:rPr>
        <w:t xml:space="preserve">щенной системе налогообложения по объекту налогообложения «доходы, уменьшенные на величину расходов». Налоговая ставка в республике снижена с </w:t>
      </w:r>
      <w:r w:rsidRPr="008E5F63">
        <w:rPr>
          <w:sz w:val="28"/>
          <w:szCs w:val="28"/>
        </w:rPr>
        <w:lastRenderedPageBreak/>
        <w:t>15 до 10 процентов. Одновременно, для организаций и индивидуальных пре</w:t>
      </w:r>
      <w:r w:rsidRPr="008E5F63">
        <w:rPr>
          <w:sz w:val="28"/>
          <w:szCs w:val="28"/>
        </w:rPr>
        <w:t>д</w:t>
      </w:r>
      <w:r w:rsidRPr="008E5F63">
        <w:rPr>
          <w:sz w:val="28"/>
          <w:szCs w:val="28"/>
        </w:rPr>
        <w:t>принимателей, осуществляющих деятельность в обрабатывающих производс</w:t>
      </w:r>
      <w:r w:rsidRPr="008E5F63">
        <w:rPr>
          <w:sz w:val="28"/>
          <w:szCs w:val="28"/>
        </w:rPr>
        <w:t>т</w:t>
      </w:r>
      <w:r w:rsidRPr="008E5F63">
        <w:rPr>
          <w:sz w:val="28"/>
          <w:szCs w:val="28"/>
        </w:rPr>
        <w:t>вах</w:t>
      </w:r>
      <w:r w:rsidR="00E53F58">
        <w:rPr>
          <w:sz w:val="28"/>
          <w:szCs w:val="28"/>
        </w:rPr>
        <w:t>,</w:t>
      </w:r>
      <w:r w:rsidRPr="008E5F63">
        <w:rPr>
          <w:sz w:val="28"/>
          <w:szCs w:val="28"/>
        </w:rPr>
        <w:t xml:space="preserve"> строительстве</w:t>
      </w:r>
      <w:r w:rsidR="00E53F58">
        <w:rPr>
          <w:sz w:val="28"/>
          <w:szCs w:val="28"/>
        </w:rPr>
        <w:t>,</w:t>
      </w:r>
      <w:r w:rsidRPr="008E5F63">
        <w:rPr>
          <w:sz w:val="28"/>
          <w:szCs w:val="28"/>
        </w:rPr>
        <w:t xml:space="preserve"> производстве и распределении электроэнергии, газа и воды налоговая ставка установлена в размере 5 процентов.</w:t>
      </w:r>
    </w:p>
    <w:p w:rsidR="00284DAB" w:rsidRPr="005C2572" w:rsidRDefault="00284DAB" w:rsidP="00284DAB">
      <w:pPr>
        <w:spacing w:line="288" w:lineRule="auto"/>
        <w:ind w:right="-57" w:firstLine="567"/>
        <w:jc w:val="both"/>
        <w:rPr>
          <w:rFonts w:eastAsia="Times New Roman"/>
          <w:sz w:val="28"/>
          <w:szCs w:val="28"/>
          <w:lang w:eastAsia="ru-RU"/>
        </w:rPr>
      </w:pPr>
      <w:r w:rsidRPr="005C2572">
        <w:rPr>
          <w:rFonts w:eastAsia="Times New Roman"/>
          <w:sz w:val="28"/>
          <w:szCs w:val="28"/>
          <w:lang w:eastAsia="ru-RU"/>
        </w:rPr>
        <w:t xml:space="preserve">Для формирования прогноза консолидированного бюджета </w:t>
      </w:r>
      <w:r>
        <w:rPr>
          <w:rFonts w:eastAsia="Times New Roman"/>
          <w:sz w:val="28"/>
          <w:szCs w:val="28"/>
          <w:lang w:eastAsia="ru-RU"/>
        </w:rPr>
        <w:t>Азнакаевского муниципального района Р</w:t>
      </w:r>
      <w:r w:rsidRPr="005C2572">
        <w:rPr>
          <w:rFonts w:eastAsia="Times New Roman"/>
          <w:sz w:val="28"/>
          <w:szCs w:val="28"/>
          <w:lang w:eastAsia="ru-RU"/>
        </w:rPr>
        <w:t>еспублики Татарстан на 2021 – 2023 годы предлагае</w:t>
      </w:r>
      <w:r w:rsidRPr="005C2572">
        <w:rPr>
          <w:rFonts w:eastAsia="Times New Roman"/>
          <w:sz w:val="28"/>
          <w:szCs w:val="28"/>
          <w:lang w:eastAsia="ru-RU"/>
        </w:rPr>
        <w:t>т</w:t>
      </w:r>
      <w:r w:rsidRPr="005C2572">
        <w:rPr>
          <w:rFonts w:eastAsia="Times New Roman"/>
          <w:sz w:val="28"/>
          <w:szCs w:val="28"/>
          <w:lang w:eastAsia="ru-RU"/>
        </w:rPr>
        <w:t>ся использовать следующие параметры: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63"/>
        <w:gridCol w:w="1533"/>
        <w:gridCol w:w="1533"/>
        <w:gridCol w:w="1533"/>
      </w:tblGrid>
      <w:tr w:rsidR="00284DAB" w:rsidRPr="005C2572" w:rsidTr="001C0C16">
        <w:tc>
          <w:tcPr>
            <w:tcW w:w="4863" w:type="dxa"/>
          </w:tcPr>
          <w:p w:rsidR="00284DAB" w:rsidRPr="005C2572" w:rsidRDefault="00284DAB" w:rsidP="001C0C16">
            <w:pPr>
              <w:spacing w:line="288" w:lineRule="auto"/>
              <w:jc w:val="center"/>
            </w:pPr>
            <w:r w:rsidRPr="005C2572">
              <w:t>Наименование</w:t>
            </w:r>
          </w:p>
        </w:tc>
        <w:tc>
          <w:tcPr>
            <w:tcW w:w="1533" w:type="dxa"/>
          </w:tcPr>
          <w:p w:rsidR="00284DAB" w:rsidRPr="005C2572" w:rsidRDefault="00284DAB" w:rsidP="001C0C16">
            <w:pPr>
              <w:spacing w:line="288" w:lineRule="auto"/>
              <w:jc w:val="center"/>
            </w:pPr>
            <w:r w:rsidRPr="005C2572">
              <w:t>2021 год</w:t>
            </w:r>
          </w:p>
        </w:tc>
        <w:tc>
          <w:tcPr>
            <w:tcW w:w="1533" w:type="dxa"/>
          </w:tcPr>
          <w:p w:rsidR="00284DAB" w:rsidRPr="005C2572" w:rsidRDefault="00284DAB" w:rsidP="001C0C16">
            <w:pPr>
              <w:spacing w:line="288" w:lineRule="auto"/>
              <w:jc w:val="center"/>
            </w:pPr>
            <w:r w:rsidRPr="005C2572">
              <w:t>2022 год</w:t>
            </w:r>
          </w:p>
        </w:tc>
        <w:tc>
          <w:tcPr>
            <w:tcW w:w="1533" w:type="dxa"/>
          </w:tcPr>
          <w:p w:rsidR="00284DAB" w:rsidRPr="005C2572" w:rsidRDefault="00284DAB" w:rsidP="001C0C16">
            <w:pPr>
              <w:spacing w:line="288" w:lineRule="auto"/>
              <w:jc w:val="center"/>
            </w:pPr>
            <w:r w:rsidRPr="005C2572">
              <w:t>2023 год</w:t>
            </w:r>
          </w:p>
        </w:tc>
      </w:tr>
      <w:tr w:rsidR="00284DAB" w:rsidRPr="005C2572" w:rsidTr="001C0C16">
        <w:tc>
          <w:tcPr>
            <w:tcW w:w="4863" w:type="dxa"/>
          </w:tcPr>
          <w:p w:rsidR="00284DAB" w:rsidRPr="005C2572" w:rsidRDefault="00284DAB" w:rsidP="001C0C16">
            <w:pPr>
              <w:spacing w:line="288" w:lineRule="auto"/>
            </w:pPr>
            <w:r w:rsidRPr="005C2572">
              <w:t>Цена на нефть, долларов за баррель</w:t>
            </w:r>
          </w:p>
        </w:tc>
        <w:tc>
          <w:tcPr>
            <w:tcW w:w="1533" w:type="dxa"/>
            <w:vAlign w:val="center"/>
          </w:tcPr>
          <w:p w:rsidR="00284DAB" w:rsidRPr="005C2572" w:rsidRDefault="00284DAB" w:rsidP="001C0C16">
            <w:pPr>
              <w:spacing w:line="288" w:lineRule="auto"/>
              <w:jc w:val="center"/>
            </w:pPr>
            <w:r w:rsidRPr="005C2572">
              <w:t>43,3</w:t>
            </w:r>
          </w:p>
        </w:tc>
        <w:tc>
          <w:tcPr>
            <w:tcW w:w="1533" w:type="dxa"/>
            <w:vAlign w:val="center"/>
          </w:tcPr>
          <w:p w:rsidR="00284DAB" w:rsidRPr="005C2572" w:rsidRDefault="00284DAB" w:rsidP="001C0C16">
            <w:pPr>
              <w:spacing w:line="288" w:lineRule="auto"/>
              <w:jc w:val="center"/>
            </w:pPr>
            <w:r w:rsidRPr="005C2572">
              <w:t>45,6</w:t>
            </w:r>
          </w:p>
        </w:tc>
        <w:tc>
          <w:tcPr>
            <w:tcW w:w="1533" w:type="dxa"/>
            <w:vAlign w:val="center"/>
          </w:tcPr>
          <w:p w:rsidR="00284DAB" w:rsidRPr="005C2572" w:rsidRDefault="00284DAB" w:rsidP="001C0C16">
            <w:pPr>
              <w:spacing w:line="288" w:lineRule="auto"/>
              <w:jc w:val="center"/>
            </w:pPr>
            <w:r w:rsidRPr="005C2572">
              <w:t>46,5</w:t>
            </w:r>
          </w:p>
        </w:tc>
      </w:tr>
      <w:tr w:rsidR="00284DAB" w:rsidRPr="005C2572" w:rsidTr="001C0C16">
        <w:tc>
          <w:tcPr>
            <w:tcW w:w="4863" w:type="dxa"/>
          </w:tcPr>
          <w:p w:rsidR="00284DAB" w:rsidRPr="005C2572" w:rsidRDefault="00284DAB" w:rsidP="001C0C16">
            <w:pPr>
              <w:spacing w:line="288" w:lineRule="auto"/>
            </w:pPr>
            <w:r w:rsidRPr="005C2572">
              <w:t>Курс доллара, рублей</w:t>
            </w:r>
          </w:p>
        </w:tc>
        <w:tc>
          <w:tcPr>
            <w:tcW w:w="1533" w:type="dxa"/>
            <w:vAlign w:val="center"/>
          </w:tcPr>
          <w:p w:rsidR="00284DAB" w:rsidRPr="005C2572" w:rsidRDefault="00284DAB" w:rsidP="001C0C16">
            <w:pPr>
              <w:spacing w:line="288" w:lineRule="auto"/>
              <w:jc w:val="center"/>
            </w:pPr>
            <w:r w:rsidRPr="005C2572">
              <w:t>70,8</w:t>
            </w:r>
          </w:p>
        </w:tc>
        <w:tc>
          <w:tcPr>
            <w:tcW w:w="1533" w:type="dxa"/>
            <w:vAlign w:val="center"/>
          </w:tcPr>
          <w:p w:rsidR="00284DAB" w:rsidRPr="005C2572" w:rsidRDefault="00284DAB" w:rsidP="001C0C16">
            <w:pPr>
              <w:spacing w:line="288" w:lineRule="auto"/>
              <w:jc w:val="center"/>
            </w:pPr>
            <w:r w:rsidRPr="005C2572">
              <w:t>71,1</w:t>
            </w:r>
          </w:p>
        </w:tc>
        <w:tc>
          <w:tcPr>
            <w:tcW w:w="1533" w:type="dxa"/>
            <w:vAlign w:val="center"/>
          </w:tcPr>
          <w:p w:rsidR="00284DAB" w:rsidRPr="005C2572" w:rsidRDefault="00284DAB" w:rsidP="001C0C16">
            <w:pPr>
              <w:spacing w:line="288" w:lineRule="auto"/>
              <w:jc w:val="center"/>
            </w:pPr>
            <w:r w:rsidRPr="005C2572">
              <w:t>72,4</w:t>
            </w:r>
          </w:p>
        </w:tc>
      </w:tr>
      <w:tr w:rsidR="00284DAB" w:rsidRPr="005C2572" w:rsidTr="001C0C16">
        <w:tc>
          <w:tcPr>
            <w:tcW w:w="4863" w:type="dxa"/>
          </w:tcPr>
          <w:p w:rsidR="00284DAB" w:rsidRPr="005C2572" w:rsidRDefault="00284DAB" w:rsidP="001C0C16">
            <w:pPr>
              <w:spacing w:line="288" w:lineRule="auto"/>
            </w:pPr>
            <w:r w:rsidRPr="005C2572">
              <w:t xml:space="preserve">Инфляция (рост, </w:t>
            </w:r>
            <w:proofErr w:type="gramStart"/>
            <w:r w:rsidRPr="005C2572">
              <w:t>в</w:t>
            </w:r>
            <w:proofErr w:type="gramEnd"/>
            <w:r w:rsidRPr="005C2572">
              <w:t xml:space="preserve"> %)</w:t>
            </w:r>
          </w:p>
        </w:tc>
        <w:tc>
          <w:tcPr>
            <w:tcW w:w="1533" w:type="dxa"/>
          </w:tcPr>
          <w:p w:rsidR="00284DAB" w:rsidRPr="005C2572" w:rsidRDefault="00284DAB" w:rsidP="001C0C16">
            <w:pPr>
              <w:spacing w:line="288" w:lineRule="auto"/>
              <w:jc w:val="center"/>
            </w:pPr>
            <w:r w:rsidRPr="005C2572">
              <w:t>104,0</w:t>
            </w:r>
          </w:p>
        </w:tc>
        <w:tc>
          <w:tcPr>
            <w:tcW w:w="1533" w:type="dxa"/>
          </w:tcPr>
          <w:p w:rsidR="00284DAB" w:rsidRPr="005C2572" w:rsidRDefault="00284DAB" w:rsidP="001C0C16">
            <w:pPr>
              <w:spacing w:line="288" w:lineRule="auto"/>
              <w:jc w:val="center"/>
            </w:pPr>
            <w:r w:rsidRPr="005C2572">
              <w:t>104,0</w:t>
            </w:r>
          </w:p>
        </w:tc>
        <w:tc>
          <w:tcPr>
            <w:tcW w:w="1533" w:type="dxa"/>
          </w:tcPr>
          <w:p w:rsidR="00284DAB" w:rsidRPr="005C2572" w:rsidRDefault="00284DAB" w:rsidP="001C0C16">
            <w:pPr>
              <w:spacing w:line="288" w:lineRule="auto"/>
              <w:jc w:val="center"/>
            </w:pPr>
            <w:r w:rsidRPr="005C2572">
              <w:t>104,0</w:t>
            </w:r>
          </w:p>
        </w:tc>
      </w:tr>
    </w:tbl>
    <w:p w:rsidR="00284DAB" w:rsidRPr="005C2572" w:rsidRDefault="00284DAB" w:rsidP="00284DAB">
      <w:pPr>
        <w:spacing w:line="288" w:lineRule="auto"/>
        <w:ind w:firstLine="567"/>
        <w:jc w:val="both"/>
        <w:rPr>
          <w:sz w:val="28"/>
          <w:szCs w:val="28"/>
        </w:rPr>
      </w:pPr>
    </w:p>
    <w:p w:rsidR="00284DAB" w:rsidRPr="005C2572" w:rsidRDefault="00284DAB" w:rsidP="00284DAB">
      <w:pPr>
        <w:spacing w:line="288" w:lineRule="auto"/>
        <w:ind w:firstLine="567"/>
        <w:jc w:val="both"/>
        <w:rPr>
          <w:sz w:val="28"/>
          <w:szCs w:val="28"/>
        </w:rPr>
      </w:pPr>
      <w:r w:rsidRPr="005C2572">
        <w:rPr>
          <w:sz w:val="28"/>
          <w:szCs w:val="28"/>
        </w:rPr>
        <w:t xml:space="preserve">При расчете расходной части консолидированного бюджета </w:t>
      </w:r>
      <w:r w:rsidRPr="00A06044">
        <w:rPr>
          <w:sz w:val="28"/>
          <w:szCs w:val="28"/>
        </w:rPr>
        <w:t xml:space="preserve">Азнакаевского муниципального района </w:t>
      </w:r>
      <w:r w:rsidRPr="005C2572">
        <w:rPr>
          <w:sz w:val="28"/>
          <w:szCs w:val="28"/>
        </w:rPr>
        <w:t>Республики Татарстан на 2021 – 2023 годы предлагае</w:t>
      </w:r>
      <w:r w:rsidRPr="005C2572">
        <w:rPr>
          <w:sz w:val="28"/>
          <w:szCs w:val="28"/>
        </w:rPr>
        <w:t>т</w:t>
      </w:r>
      <w:r w:rsidRPr="005C2572">
        <w:rPr>
          <w:sz w:val="28"/>
          <w:szCs w:val="28"/>
        </w:rPr>
        <w:t>ся использовать следующие критерии:</w:t>
      </w:r>
    </w:p>
    <w:tbl>
      <w:tblPr>
        <w:tblW w:w="472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179"/>
        <w:gridCol w:w="1726"/>
        <w:gridCol w:w="1739"/>
        <w:gridCol w:w="1666"/>
      </w:tblGrid>
      <w:tr w:rsidR="00284DAB" w:rsidRPr="005C2572" w:rsidTr="001C0C16">
        <w:trPr>
          <w:trHeight w:val="561"/>
          <w:tblHeader/>
        </w:trPr>
        <w:tc>
          <w:tcPr>
            <w:tcW w:w="2244" w:type="pct"/>
            <w:vAlign w:val="center"/>
          </w:tcPr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  <w:jc w:val="center"/>
            </w:pPr>
            <w:r w:rsidRPr="005C2572">
              <w:t>Наименование</w:t>
            </w:r>
          </w:p>
        </w:tc>
        <w:tc>
          <w:tcPr>
            <w:tcW w:w="927" w:type="pct"/>
            <w:vAlign w:val="center"/>
          </w:tcPr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  <w:jc w:val="center"/>
            </w:pPr>
            <w:r w:rsidRPr="005C2572">
              <w:t>2021 год</w:t>
            </w:r>
          </w:p>
        </w:tc>
        <w:tc>
          <w:tcPr>
            <w:tcW w:w="934" w:type="pct"/>
            <w:vAlign w:val="center"/>
          </w:tcPr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  <w:jc w:val="center"/>
            </w:pPr>
            <w:r w:rsidRPr="005C2572">
              <w:t>2022 год</w:t>
            </w:r>
          </w:p>
        </w:tc>
        <w:tc>
          <w:tcPr>
            <w:tcW w:w="894" w:type="pct"/>
            <w:vAlign w:val="center"/>
          </w:tcPr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  <w:jc w:val="center"/>
            </w:pPr>
            <w:r w:rsidRPr="005C2572">
              <w:t>2023 год</w:t>
            </w:r>
          </w:p>
        </w:tc>
      </w:tr>
      <w:tr w:rsidR="00284DAB" w:rsidRPr="005C2572" w:rsidTr="001C0C16">
        <w:tc>
          <w:tcPr>
            <w:tcW w:w="2244" w:type="pct"/>
            <w:vAlign w:val="center"/>
          </w:tcPr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</w:pPr>
            <w:r w:rsidRPr="005C2572">
              <w:t>Заработная плата работников гос</w:t>
            </w:r>
            <w:r w:rsidRPr="005C2572">
              <w:t>у</w:t>
            </w:r>
            <w:r w:rsidRPr="005C2572">
              <w:t>дарственных и муниципальных бю</w:t>
            </w:r>
            <w:r w:rsidRPr="005C2572">
              <w:t>д</w:t>
            </w:r>
            <w:r w:rsidRPr="005C2572">
              <w:t>жетных и автономных учреждений</w:t>
            </w:r>
          </w:p>
        </w:tc>
        <w:tc>
          <w:tcPr>
            <w:tcW w:w="2756" w:type="pct"/>
            <w:gridSpan w:val="3"/>
          </w:tcPr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  <w:jc w:val="center"/>
            </w:pPr>
            <w:r w:rsidRPr="005C2572">
              <w:t xml:space="preserve">доведение </w:t>
            </w:r>
            <w:proofErr w:type="gramStart"/>
            <w:r w:rsidRPr="005C2572">
              <w:t>до</w:t>
            </w:r>
            <w:proofErr w:type="gramEnd"/>
            <w:r w:rsidRPr="005C2572">
              <w:t xml:space="preserve"> </w:t>
            </w:r>
            <w:proofErr w:type="gramStart"/>
            <w:r w:rsidRPr="005C2572">
              <w:t>МРОТ</w:t>
            </w:r>
            <w:proofErr w:type="gramEnd"/>
            <w:r w:rsidRPr="005C2572">
              <w:t xml:space="preserve"> с 1 января – ежегодно</w:t>
            </w:r>
          </w:p>
        </w:tc>
      </w:tr>
      <w:tr w:rsidR="00284DAB" w:rsidRPr="005C2572" w:rsidTr="001C0C16">
        <w:trPr>
          <w:trHeight w:val="522"/>
        </w:trPr>
        <w:tc>
          <w:tcPr>
            <w:tcW w:w="2244" w:type="pct"/>
          </w:tcPr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</w:pPr>
            <w:r w:rsidRPr="005C2572">
              <w:t>Заработная плата отдельных катег</w:t>
            </w:r>
            <w:r w:rsidRPr="005C2572">
              <w:t>о</w:t>
            </w:r>
            <w:r w:rsidRPr="005C2572">
              <w:t>рий работников бюджетной сферы (обозначенных в Указах Президента Р</w:t>
            </w:r>
            <w:r w:rsidRPr="005C2572">
              <w:rPr>
                <w:lang w:val="tt-RU"/>
              </w:rPr>
              <w:t>оссийской Федерации</w:t>
            </w:r>
            <w:r w:rsidRPr="005C2572">
              <w:t xml:space="preserve"> от 07.05.2012  №597, от 01.06.2012  №761, </w:t>
            </w:r>
            <w:r>
              <w:t xml:space="preserve">                  </w:t>
            </w:r>
            <w:r w:rsidRPr="005C2572">
              <w:t>от 28.12.2012  №1688)</w:t>
            </w:r>
          </w:p>
        </w:tc>
        <w:tc>
          <w:tcPr>
            <w:tcW w:w="2756" w:type="pct"/>
            <w:gridSpan w:val="3"/>
          </w:tcPr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  <w:jc w:val="center"/>
            </w:pPr>
            <w:r w:rsidRPr="005C2572">
              <w:t>в соответствии с Указами Президента Р</w:t>
            </w:r>
            <w:r w:rsidRPr="005C2572">
              <w:rPr>
                <w:lang w:val="tt-RU"/>
              </w:rPr>
              <w:t>оссийской Федерации</w:t>
            </w:r>
            <w:r w:rsidRPr="005C2572">
              <w:t xml:space="preserve"> от 07.05.2012 № 597, от 01.06.2012 </w:t>
            </w:r>
            <w:r>
              <w:t xml:space="preserve">   </w:t>
            </w:r>
            <w:r w:rsidRPr="005C2572">
              <w:t>№ 761, от 28.12.2012 № 1688</w:t>
            </w:r>
          </w:p>
        </w:tc>
      </w:tr>
      <w:tr w:rsidR="00284DAB" w:rsidRPr="005C2572" w:rsidTr="001C0C16">
        <w:tc>
          <w:tcPr>
            <w:tcW w:w="2244" w:type="pct"/>
            <w:vAlign w:val="center"/>
          </w:tcPr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  <w:rPr>
                <w:i/>
              </w:rPr>
            </w:pPr>
            <w:r w:rsidRPr="005C2572">
              <w:t>Заработная плата в органах госуда</w:t>
            </w:r>
            <w:r w:rsidRPr="005C2572">
              <w:t>р</w:t>
            </w:r>
            <w:r w:rsidRPr="005C2572">
              <w:t>ственного и муниципального упра</w:t>
            </w:r>
            <w:r w:rsidRPr="005C2572">
              <w:t>в</w:t>
            </w:r>
            <w:r w:rsidRPr="005C2572">
              <w:t>ления</w:t>
            </w:r>
          </w:p>
        </w:tc>
        <w:tc>
          <w:tcPr>
            <w:tcW w:w="2756" w:type="pct"/>
            <w:gridSpan w:val="3"/>
          </w:tcPr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  <w:jc w:val="center"/>
            </w:pPr>
            <w:r w:rsidRPr="005C2572">
              <w:t>на уровне 2020 г.</w:t>
            </w:r>
          </w:p>
        </w:tc>
      </w:tr>
      <w:tr w:rsidR="00284DAB" w:rsidRPr="005C2572" w:rsidTr="001C0C16">
        <w:tc>
          <w:tcPr>
            <w:tcW w:w="2244" w:type="pct"/>
          </w:tcPr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</w:pPr>
            <w:r w:rsidRPr="005C2572">
              <w:t xml:space="preserve">Публичные обязательства </w:t>
            </w:r>
          </w:p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</w:pPr>
            <w:r w:rsidRPr="005C2572">
              <w:t>(денежные выплаты населению)</w:t>
            </w:r>
          </w:p>
        </w:tc>
        <w:tc>
          <w:tcPr>
            <w:tcW w:w="927" w:type="pct"/>
          </w:tcPr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  <w:jc w:val="center"/>
            </w:pPr>
            <w:r w:rsidRPr="005C2572">
              <w:t xml:space="preserve">повышение с 01.01.2021  </w:t>
            </w:r>
          </w:p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  <w:jc w:val="center"/>
            </w:pPr>
            <w:r w:rsidRPr="005C2572">
              <w:t>на 4,0 %</w:t>
            </w:r>
          </w:p>
        </w:tc>
        <w:tc>
          <w:tcPr>
            <w:tcW w:w="934" w:type="pct"/>
          </w:tcPr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  <w:jc w:val="center"/>
            </w:pPr>
            <w:r w:rsidRPr="005C2572">
              <w:t xml:space="preserve">повышение с 01.01.2022  </w:t>
            </w:r>
          </w:p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  <w:jc w:val="center"/>
            </w:pPr>
            <w:r w:rsidRPr="005C2572">
              <w:t>на 4,0 %</w:t>
            </w:r>
          </w:p>
        </w:tc>
        <w:tc>
          <w:tcPr>
            <w:tcW w:w="894" w:type="pct"/>
          </w:tcPr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  <w:jc w:val="center"/>
            </w:pPr>
            <w:r w:rsidRPr="005C2572">
              <w:t xml:space="preserve">повышение с 01.01.2023  </w:t>
            </w:r>
          </w:p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  <w:jc w:val="center"/>
            </w:pPr>
            <w:r w:rsidRPr="005C2572">
              <w:t>на 4,0 %</w:t>
            </w:r>
          </w:p>
        </w:tc>
      </w:tr>
      <w:tr w:rsidR="00284DAB" w:rsidRPr="005C2572" w:rsidTr="001C0C16">
        <w:tc>
          <w:tcPr>
            <w:tcW w:w="2244" w:type="pct"/>
          </w:tcPr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</w:pPr>
            <w:r w:rsidRPr="005C2572">
              <w:t>Стипендии</w:t>
            </w:r>
          </w:p>
        </w:tc>
        <w:tc>
          <w:tcPr>
            <w:tcW w:w="927" w:type="pct"/>
          </w:tcPr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  <w:jc w:val="center"/>
            </w:pPr>
            <w:r w:rsidRPr="005C2572">
              <w:t xml:space="preserve">повышение с 01.09.2021  </w:t>
            </w:r>
          </w:p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  <w:jc w:val="center"/>
            </w:pPr>
            <w:r w:rsidRPr="005C2572">
              <w:t>на 4,0 %</w:t>
            </w:r>
          </w:p>
        </w:tc>
        <w:tc>
          <w:tcPr>
            <w:tcW w:w="934" w:type="pct"/>
          </w:tcPr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  <w:jc w:val="center"/>
            </w:pPr>
            <w:r w:rsidRPr="005C2572">
              <w:t xml:space="preserve">повышение с 01.09.2022  </w:t>
            </w:r>
          </w:p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  <w:jc w:val="center"/>
            </w:pPr>
            <w:r w:rsidRPr="005C2572">
              <w:t>на 4,0 %</w:t>
            </w:r>
          </w:p>
        </w:tc>
        <w:tc>
          <w:tcPr>
            <w:tcW w:w="894" w:type="pct"/>
          </w:tcPr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  <w:jc w:val="center"/>
            </w:pPr>
            <w:r w:rsidRPr="005C2572">
              <w:t xml:space="preserve">повышение с 01.09.2023  </w:t>
            </w:r>
          </w:p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  <w:jc w:val="center"/>
            </w:pPr>
            <w:r w:rsidRPr="005C2572">
              <w:t>на 4,0 %</w:t>
            </w:r>
          </w:p>
        </w:tc>
      </w:tr>
      <w:tr w:rsidR="00284DAB" w:rsidRPr="005C2572" w:rsidTr="001C0C16">
        <w:tc>
          <w:tcPr>
            <w:tcW w:w="2244" w:type="pct"/>
          </w:tcPr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</w:pPr>
            <w:r w:rsidRPr="005C2572">
              <w:t>Продукты питания, медикаменты</w:t>
            </w:r>
          </w:p>
        </w:tc>
        <w:tc>
          <w:tcPr>
            <w:tcW w:w="927" w:type="pct"/>
          </w:tcPr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  <w:jc w:val="center"/>
            </w:pPr>
            <w:r w:rsidRPr="005C2572">
              <w:t xml:space="preserve">повышение с 01.01.2021  </w:t>
            </w:r>
          </w:p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  <w:jc w:val="center"/>
            </w:pPr>
            <w:r w:rsidRPr="005C2572">
              <w:t>на 4,0 %</w:t>
            </w:r>
          </w:p>
        </w:tc>
        <w:tc>
          <w:tcPr>
            <w:tcW w:w="934" w:type="pct"/>
          </w:tcPr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  <w:jc w:val="center"/>
            </w:pPr>
            <w:r w:rsidRPr="005C2572">
              <w:t xml:space="preserve">повышение с 01.01.2022  </w:t>
            </w:r>
          </w:p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  <w:jc w:val="center"/>
            </w:pPr>
            <w:r w:rsidRPr="005C2572">
              <w:t>на 4,0 %</w:t>
            </w:r>
          </w:p>
        </w:tc>
        <w:tc>
          <w:tcPr>
            <w:tcW w:w="894" w:type="pct"/>
          </w:tcPr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  <w:jc w:val="center"/>
            </w:pPr>
            <w:r w:rsidRPr="005C2572">
              <w:t xml:space="preserve">повышение с 01.01.2023 </w:t>
            </w:r>
          </w:p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  <w:jc w:val="center"/>
            </w:pPr>
            <w:r w:rsidRPr="005C2572">
              <w:t>на 4,0 %</w:t>
            </w:r>
          </w:p>
        </w:tc>
      </w:tr>
      <w:tr w:rsidR="00284DAB" w:rsidRPr="005C2572" w:rsidTr="001C0C16">
        <w:tc>
          <w:tcPr>
            <w:tcW w:w="2244" w:type="pct"/>
          </w:tcPr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</w:pPr>
            <w:r w:rsidRPr="005C2572">
              <w:t>Коммунальные услуги</w:t>
            </w:r>
          </w:p>
        </w:tc>
        <w:tc>
          <w:tcPr>
            <w:tcW w:w="927" w:type="pct"/>
          </w:tcPr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  <w:jc w:val="center"/>
            </w:pPr>
            <w:r w:rsidRPr="005C2572">
              <w:t xml:space="preserve">повышение с 01.07.2021 </w:t>
            </w:r>
          </w:p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  <w:jc w:val="center"/>
            </w:pPr>
            <w:r w:rsidRPr="005C2572">
              <w:t>на 4,0 %</w:t>
            </w:r>
          </w:p>
        </w:tc>
        <w:tc>
          <w:tcPr>
            <w:tcW w:w="934" w:type="pct"/>
          </w:tcPr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  <w:jc w:val="center"/>
            </w:pPr>
            <w:r w:rsidRPr="005C2572">
              <w:t xml:space="preserve">повышение с 01.07.2022 </w:t>
            </w:r>
          </w:p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  <w:jc w:val="center"/>
            </w:pPr>
            <w:r w:rsidRPr="005C2572">
              <w:t>на 4,0 %</w:t>
            </w:r>
          </w:p>
        </w:tc>
        <w:tc>
          <w:tcPr>
            <w:tcW w:w="894" w:type="pct"/>
          </w:tcPr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  <w:jc w:val="center"/>
            </w:pPr>
            <w:r w:rsidRPr="005C2572">
              <w:t xml:space="preserve">повышение с 01.07.2023 </w:t>
            </w:r>
          </w:p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  <w:jc w:val="center"/>
            </w:pPr>
            <w:r w:rsidRPr="005C2572">
              <w:t>на 4,0 %</w:t>
            </w:r>
          </w:p>
        </w:tc>
      </w:tr>
      <w:tr w:rsidR="00284DAB" w:rsidRPr="005C2572" w:rsidTr="001C0C16">
        <w:tc>
          <w:tcPr>
            <w:tcW w:w="2244" w:type="pct"/>
          </w:tcPr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</w:pPr>
            <w:r w:rsidRPr="005C2572">
              <w:t xml:space="preserve">Остальные расходы </w:t>
            </w:r>
          </w:p>
        </w:tc>
        <w:tc>
          <w:tcPr>
            <w:tcW w:w="2756" w:type="pct"/>
            <w:gridSpan w:val="3"/>
          </w:tcPr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  <w:jc w:val="center"/>
            </w:pPr>
            <w:r w:rsidRPr="005C2572">
              <w:t>на уровне 2020 года</w:t>
            </w:r>
          </w:p>
        </w:tc>
      </w:tr>
    </w:tbl>
    <w:p w:rsidR="00284DAB" w:rsidRPr="005C2572" w:rsidRDefault="00284DAB" w:rsidP="00284DAB">
      <w:pPr>
        <w:spacing w:line="288" w:lineRule="auto"/>
        <w:ind w:right="-57" w:firstLine="567"/>
        <w:jc w:val="both"/>
        <w:rPr>
          <w:rFonts w:eastAsia="Times New Roman"/>
          <w:sz w:val="28"/>
          <w:szCs w:val="28"/>
          <w:lang w:eastAsia="ru-RU"/>
        </w:rPr>
      </w:pPr>
    </w:p>
    <w:p w:rsidR="00284DAB" w:rsidRDefault="00284DAB" w:rsidP="00284DAB">
      <w:pPr>
        <w:pStyle w:val="ad"/>
        <w:spacing w:line="288" w:lineRule="auto"/>
        <w:ind w:right="-57" w:firstLine="567"/>
        <w:rPr>
          <w:sz w:val="28"/>
          <w:szCs w:val="28"/>
        </w:rPr>
      </w:pPr>
      <w:proofErr w:type="gramStart"/>
      <w:r>
        <w:rPr>
          <w:sz w:val="28"/>
          <w:szCs w:val="28"/>
        </w:rPr>
        <w:t>В предстоящий трехлетний период основным приоритетом при планиров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нии бюджетных расходов является ориентирование на достижение национал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ных целей развития, установленных Указом Президента Российской Федерации </w:t>
      </w:r>
      <w:r>
        <w:rPr>
          <w:sz w:val="28"/>
          <w:szCs w:val="28"/>
        </w:rPr>
        <w:lastRenderedPageBreak/>
        <w:t>от 7 мая 2018 года № 204 «О национальных целях и стратегических задачах ра</w:t>
      </w:r>
      <w:r>
        <w:rPr>
          <w:sz w:val="28"/>
          <w:szCs w:val="28"/>
        </w:rPr>
        <w:t>з</w:t>
      </w:r>
      <w:r>
        <w:rPr>
          <w:sz w:val="28"/>
          <w:szCs w:val="28"/>
        </w:rPr>
        <w:t>вития Российской Федерации на период до 2024 года», что будет обеспечиват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ся путем реализации региональных проектов в рамках национальных (фед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ральных) проектов с достижением установленных индикаторов оценки эффе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тивности</w:t>
      </w:r>
      <w:proofErr w:type="gramEnd"/>
      <w:r>
        <w:rPr>
          <w:sz w:val="28"/>
          <w:szCs w:val="28"/>
        </w:rPr>
        <w:t xml:space="preserve"> их реализации.</w:t>
      </w:r>
    </w:p>
    <w:p w:rsidR="00284DAB" w:rsidRDefault="00284DAB" w:rsidP="00284DAB">
      <w:pPr>
        <w:pStyle w:val="ad"/>
        <w:spacing w:line="288" w:lineRule="auto"/>
        <w:ind w:right="-57" w:firstLine="567"/>
        <w:rPr>
          <w:sz w:val="28"/>
          <w:szCs w:val="28"/>
        </w:rPr>
      </w:pPr>
      <w:r>
        <w:rPr>
          <w:rStyle w:val="a6"/>
          <w:b w:val="0"/>
          <w:bCs w:val="0"/>
          <w:sz w:val="28"/>
          <w:szCs w:val="28"/>
          <w:lang w:eastAsia="en-US"/>
        </w:rPr>
        <w:t xml:space="preserve">Продолжает сохранять свою актуальность задача </w:t>
      </w:r>
      <w:r>
        <w:rPr>
          <w:rStyle w:val="a6"/>
          <w:b w:val="0"/>
          <w:sz w:val="28"/>
          <w:szCs w:val="28"/>
          <w:lang w:eastAsia="en-US"/>
        </w:rPr>
        <w:t>по обеспечению опред</w:t>
      </w:r>
      <w:r>
        <w:rPr>
          <w:rStyle w:val="a6"/>
          <w:b w:val="0"/>
          <w:sz w:val="28"/>
          <w:szCs w:val="28"/>
          <w:lang w:eastAsia="en-US"/>
        </w:rPr>
        <w:t>е</w:t>
      </w:r>
      <w:r>
        <w:rPr>
          <w:rStyle w:val="a6"/>
          <w:b w:val="0"/>
          <w:sz w:val="28"/>
          <w:szCs w:val="28"/>
          <w:lang w:eastAsia="en-US"/>
        </w:rPr>
        <w:t xml:space="preserve">ленного уровня заработной платы работников бюджетной сферы. В частности, необходимо обеспечить сохранение достигнутых в </w:t>
      </w:r>
      <w:r w:rsidRPr="00601F19">
        <w:rPr>
          <w:rStyle w:val="a6"/>
          <w:b w:val="0"/>
          <w:sz w:val="28"/>
          <w:szCs w:val="28"/>
          <w:lang w:eastAsia="en-US"/>
        </w:rPr>
        <w:t>201</w:t>
      </w:r>
      <w:r>
        <w:rPr>
          <w:rStyle w:val="a6"/>
          <w:b w:val="0"/>
          <w:sz w:val="28"/>
          <w:szCs w:val="28"/>
          <w:lang w:eastAsia="en-US"/>
        </w:rPr>
        <w:t>9</w:t>
      </w:r>
      <w:r w:rsidRPr="00601F19">
        <w:rPr>
          <w:rStyle w:val="a6"/>
          <w:b w:val="0"/>
          <w:sz w:val="28"/>
          <w:szCs w:val="28"/>
          <w:lang w:eastAsia="en-US"/>
        </w:rPr>
        <w:t xml:space="preserve"> году целевых</w:t>
      </w:r>
      <w:r>
        <w:rPr>
          <w:rStyle w:val="a6"/>
          <w:b w:val="0"/>
          <w:sz w:val="28"/>
          <w:szCs w:val="28"/>
          <w:lang w:eastAsia="en-US"/>
        </w:rPr>
        <w:t xml:space="preserve"> показат</w:t>
      </w:r>
      <w:r>
        <w:rPr>
          <w:rStyle w:val="a6"/>
          <w:b w:val="0"/>
          <w:sz w:val="28"/>
          <w:szCs w:val="28"/>
          <w:lang w:eastAsia="en-US"/>
        </w:rPr>
        <w:t>е</w:t>
      </w:r>
      <w:r>
        <w:rPr>
          <w:rStyle w:val="a6"/>
          <w:b w:val="0"/>
          <w:sz w:val="28"/>
          <w:szCs w:val="28"/>
          <w:lang w:eastAsia="en-US"/>
        </w:rPr>
        <w:t>лей соотношения заработной платы данных работников со средней заработной платой по экономике, установленных Указом Президента Российской Федер</w:t>
      </w:r>
      <w:r>
        <w:rPr>
          <w:rStyle w:val="a6"/>
          <w:b w:val="0"/>
          <w:sz w:val="28"/>
          <w:szCs w:val="28"/>
          <w:lang w:eastAsia="en-US"/>
        </w:rPr>
        <w:t>а</w:t>
      </w:r>
      <w:r>
        <w:rPr>
          <w:rStyle w:val="a6"/>
          <w:b w:val="0"/>
          <w:sz w:val="28"/>
          <w:szCs w:val="28"/>
          <w:lang w:eastAsia="en-US"/>
        </w:rPr>
        <w:t xml:space="preserve">ции от 7 мая 2012 года № 597 «О мероприятиях по реализации государственной социальной политики». Одновременно необходимо обеспечить своевременное и в полном объеме увеличение заработной платы работникам бюджетной сферы в меру повышения минимального </w:t>
      </w:r>
      <w:proofErr w:type="gramStart"/>
      <w:r>
        <w:rPr>
          <w:rStyle w:val="a6"/>
          <w:b w:val="0"/>
          <w:sz w:val="28"/>
          <w:szCs w:val="28"/>
          <w:lang w:eastAsia="en-US"/>
        </w:rPr>
        <w:t>размера оплаты труда</w:t>
      </w:r>
      <w:proofErr w:type="gramEnd"/>
      <w:r>
        <w:rPr>
          <w:rStyle w:val="a6"/>
          <w:b w:val="0"/>
          <w:sz w:val="28"/>
          <w:szCs w:val="28"/>
          <w:lang w:eastAsia="en-US"/>
        </w:rPr>
        <w:t>.</w:t>
      </w:r>
    </w:p>
    <w:p w:rsidR="00284DAB" w:rsidRDefault="00284DAB" w:rsidP="00284DAB">
      <w:pPr>
        <w:pStyle w:val="ad"/>
        <w:spacing w:line="288" w:lineRule="auto"/>
        <w:ind w:right="-57" w:firstLine="567"/>
        <w:rPr>
          <w:sz w:val="28"/>
          <w:szCs w:val="28"/>
        </w:rPr>
      </w:pPr>
      <w:r>
        <w:rPr>
          <w:sz w:val="28"/>
          <w:szCs w:val="28"/>
        </w:rPr>
        <w:t>Неизменным принципом и приоритетом при планировании бюджетных расходов остается обеспечение исполнения всех социальных обязательств. 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обходимость выполнения данных обязательств ведет к сохранению социальной ориентации бюджета. Осуществление соответствующих бюджетных расходов связано с вопросами повышения качества жизни населения, адресным решением социальных проблем.</w:t>
      </w:r>
      <w:r w:rsidRPr="004735AF">
        <w:t xml:space="preserve"> </w:t>
      </w:r>
      <w:r w:rsidRPr="004735AF">
        <w:rPr>
          <w:sz w:val="28"/>
          <w:szCs w:val="28"/>
        </w:rPr>
        <w:t>Особую важность данное направление приобрело в тек</w:t>
      </w:r>
      <w:r w:rsidRPr="004735AF">
        <w:rPr>
          <w:sz w:val="28"/>
          <w:szCs w:val="28"/>
        </w:rPr>
        <w:t>у</w:t>
      </w:r>
      <w:r w:rsidRPr="004735AF">
        <w:rPr>
          <w:sz w:val="28"/>
          <w:szCs w:val="28"/>
        </w:rPr>
        <w:t xml:space="preserve">щем году, </w:t>
      </w:r>
      <w:r>
        <w:rPr>
          <w:sz w:val="28"/>
          <w:szCs w:val="28"/>
        </w:rPr>
        <w:t xml:space="preserve">в условиях </w:t>
      </w:r>
      <w:r w:rsidRPr="004735AF">
        <w:rPr>
          <w:sz w:val="28"/>
          <w:szCs w:val="28"/>
        </w:rPr>
        <w:t>экономической нестабильности и в связи с распростран</w:t>
      </w:r>
      <w:r w:rsidRPr="004735AF">
        <w:rPr>
          <w:sz w:val="28"/>
          <w:szCs w:val="28"/>
        </w:rPr>
        <w:t>е</w:t>
      </w:r>
      <w:r w:rsidRPr="004735AF">
        <w:rPr>
          <w:sz w:val="28"/>
          <w:szCs w:val="28"/>
        </w:rPr>
        <w:t xml:space="preserve">нием новой </w:t>
      </w:r>
      <w:proofErr w:type="spellStart"/>
      <w:r w:rsidRPr="004735AF">
        <w:rPr>
          <w:sz w:val="28"/>
          <w:szCs w:val="28"/>
        </w:rPr>
        <w:t>коронавирусной</w:t>
      </w:r>
      <w:proofErr w:type="spellEnd"/>
      <w:r w:rsidRPr="004735AF">
        <w:rPr>
          <w:sz w:val="28"/>
          <w:szCs w:val="28"/>
        </w:rPr>
        <w:t xml:space="preserve"> инфекции</w:t>
      </w:r>
      <w:r>
        <w:rPr>
          <w:sz w:val="28"/>
          <w:szCs w:val="28"/>
        </w:rPr>
        <w:t>.</w:t>
      </w:r>
    </w:p>
    <w:p w:rsidR="00284DAB" w:rsidRDefault="00284DAB" w:rsidP="00284DAB">
      <w:pPr>
        <w:pStyle w:val="ad"/>
        <w:spacing w:line="288" w:lineRule="auto"/>
        <w:ind w:right="-57" w:firstLine="567"/>
        <w:rPr>
          <w:sz w:val="28"/>
          <w:szCs w:val="28"/>
        </w:rPr>
      </w:pPr>
      <w:r>
        <w:rPr>
          <w:sz w:val="28"/>
          <w:szCs w:val="28"/>
        </w:rPr>
        <w:t>Важным фактором при обеспечении сбалансированности и устойчивости бюджетов всех уровней и одним из направлений бюджетной политики остается безусловное соблюдение подхода, в соответствии с которым не допускается принятие решений, приводящих к увеличению расходных обязатель</w:t>
      </w:r>
      <w:proofErr w:type="gramStart"/>
      <w:r>
        <w:rPr>
          <w:sz w:val="28"/>
          <w:szCs w:val="28"/>
        </w:rPr>
        <w:t>ств пр</w:t>
      </w:r>
      <w:proofErr w:type="gramEnd"/>
      <w:r>
        <w:rPr>
          <w:sz w:val="28"/>
          <w:szCs w:val="28"/>
        </w:rPr>
        <w:t>и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сутствии объективной возможности обеспечения их финансирования. </w:t>
      </w:r>
    </w:p>
    <w:p w:rsidR="00284DAB" w:rsidRDefault="00284DAB" w:rsidP="00284DAB">
      <w:pPr>
        <w:pStyle w:val="ad"/>
        <w:spacing w:line="288" w:lineRule="auto"/>
        <w:ind w:right="-57" w:firstLine="567"/>
        <w:rPr>
          <w:sz w:val="28"/>
          <w:szCs w:val="28"/>
        </w:rPr>
      </w:pPr>
      <w:r>
        <w:rPr>
          <w:sz w:val="28"/>
          <w:szCs w:val="28"/>
        </w:rPr>
        <w:t>В рамках формирования проекта бюджета, при рассмотрении вопросов, связанных с принятием дополнительных расходных обязательств, сохраняются принятые в предыдущие годы подходы, направленные на исключение возни</w:t>
      </w:r>
      <w:r>
        <w:rPr>
          <w:sz w:val="28"/>
          <w:szCs w:val="28"/>
        </w:rPr>
        <w:t>к</w:t>
      </w:r>
      <w:r>
        <w:rPr>
          <w:sz w:val="28"/>
          <w:szCs w:val="28"/>
        </w:rPr>
        <w:t>новения несбалансированности бюджета. Инициативы и предложения по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нятию новых расходных обязательств должны рассматриваться исключительно после соответствующей оценки их эффективности, пересмотра нормативных правовых актов, устанавливающих действующие расходные обязательства, и учитываться только при условии обеспечения соответствующими источниками финансирования.</w:t>
      </w:r>
    </w:p>
    <w:p w:rsidR="00284DAB" w:rsidRPr="004C186D" w:rsidRDefault="00284DAB" w:rsidP="00284DAB">
      <w:pPr>
        <w:pStyle w:val="ad"/>
        <w:spacing w:line="288" w:lineRule="auto"/>
        <w:ind w:right="-57" w:firstLine="567"/>
        <w:rPr>
          <w:sz w:val="28"/>
          <w:szCs w:val="28"/>
        </w:rPr>
      </w:pPr>
      <w:r w:rsidRPr="004C186D">
        <w:rPr>
          <w:sz w:val="28"/>
          <w:szCs w:val="28"/>
        </w:rPr>
        <w:t xml:space="preserve">В предстоящий трехлетний период продолжится реализация политики по повышению эффективности бюджетных расходов. Это </w:t>
      </w:r>
      <w:proofErr w:type="gramStart"/>
      <w:r w:rsidRPr="004C186D">
        <w:rPr>
          <w:sz w:val="28"/>
          <w:szCs w:val="28"/>
        </w:rPr>
        <w:t>позволит</w:t>
      </w:r>
      <w:proofErr w:type="gramEnd"/>
      <w:r w:rsidRPr="004C186D">
        <w:rPr>
          <w:sz w:val="28"/>
          <w:szCs w:val="28"/>
        </w:rPr>
        <w:t xml:space="preserve"> в том числе </w:t>
      </w:r>
      <w:r w:rsidRPr="004C186D">
        <w:rPr>
          <w:sz w:val="28"/>
          <w:szCs w:val="28"/>
        </w:rPr>
        <w:lastRenderedPageBreak/>
        <w:t>выявить определенные резервы в процессе формирования и исполнения расхо</w:t>
      </w:r>
      <w:r w:rsidRPr="004C186D">
        <w:rPr>
          <w:sz w:val="28"/>
          <w:szCs w:val="28"/>
        </w:rPr>
        <w:t>д</w:t>
      </w:r>
      <w:r w:rsidRPr="004C186D">
        <w:rPr>
          <w:sz w:val="28"/>
          <w:szCs w:val="28"/>
        </w:rPr>
        <w:t>ной части бюджета, что будет являться одним из условий для максимально по</w:t>
      </w:r>
      <w:r w:rsidRPr="004C186D">
        <w:rPr>
          <w:sz w:val="28"/>
          <w:szCs w:val="28"/>
        </w:rPr>
        <w:t>л</w:t>
      </w:r>
      <w:r w:rsidRPr="004C186D">
        <w:rPr>
          <w:sz w:val="28"/>
          <w:szCs w:val="28"/>
        </w:rPr>
        <w:t>ного обеспечения тех расходов, которые были признаны необходимыми и цел</w:t>
      </w:r>
      <w:r w:rsidRPr="004C186D">
        <w:rPr>
          <w:sz w:val="28"/>
          <w:szCs w:val="28"/>
        </w:rPr>
        <w:t>е</w:t>
      </w:r>
      <w:r w:rsidRPr="004C186D">
        <w:rPr>
          <w:sz w:val="28"/>
          <w:szCs w:val="28"/>
        </w:rPr>
        <w:t>сообразными, а также для поддержания оптимального соотношения текущих расходов и расходов капитального характера.</w:t>
      </w:r>
    </w:p>
    <w:p w:rsidR="00284DAB" w:rsidRPr="004C186D" w:rsidRDefault="00284DAB" w:rsidP="00284DAB">
      <w:pPr>
        <w:pStyle w:val="ad"/>
        <w:spacing w:line="288" w:lineRule="auto"/>
        <w:ind w:right="-57" w:firstLine="567"/>
        <w:rPr>
          <w:sz w:val="28"/>
          <w:szCs w:val="28"/>
        </w:rPr>
      </w:pPr>
      <w:r w:rsidRPr="004C186D">
        <w:rPr>
          <w:sz w:val="28"/>
          <w:szCs w:val="28"/>
        </w:rPr>
        <w:t xml:space="preserve">Система </w:t>
      </w:r>
      <w:r>
        <w:rPr>
          <w:sz w:val="28"/>
          <w:szCs w:val="28"/>
        </w:rPr>
        <w:t xml:space="preserve">формирования бюджета на основе муниципальных </w:t>
      </w:r>
      <w:r w:rsidRPr="004C186D">
        <w:rPr>
          <w:sz w:val="28"/>
          <w:szCs w:val="28"/>
        </w:rPr>
        <w:t>программ с учетом контроля эффективности их реализации будет способствовать достиж</w:t>
      </w:r>
      <w:r w:rsidRPr="004C186D">
        <w:rPr>
          <w:sz w:val="28"/>
          <w:szCs w:val="28"/>
        </w:rPr>
        <w:t>е</w:t>
      </w:r>
      <w:r w:rsidRPr="004C186D">
        <w:rPr>
          <w:sz w:val="28"/>
          <w:szCs w:val="28"/>
        </w:rPr>
        <w:t xml:space="preserve">нию стратегических целей развития </w:t>
      </w:r>
      <w:r>
        <w:rPr>
          <w:sz w:val="28"/>
          <w:szCs w:val="28"/>
        </w:rPr>
        <w:t xml:space="preserve">Азнакаевского муниципального района </w:t>
      </w:r>
      <w:r w:rsidRPr="004C186D">
        <w:rPr>
          <w:sz w:val="28"/>
          <w:szCs w:val="28"/>
        </w:rPr>
        <w:t>Республики Татарстан.</w:t>
      </w:r>
    </w:p>
    <w:p w:rsidR="00284DAB" w:rsidRPr="004C186D" w:rsidRDefault="00284DAB" w:rsidP="00284DAB">
      <w:pPr>
        <w:pStyle w:val="ad"/>
        <w:spacing w:line="288" w:lineRule="auto"/>
        <w:ind w:right="-57" w:firstLine="567"/>
        <w:rPr>
          <w:sz w:val="28"/>
          <w:szCs w:val="28"/>
        </w:rPr>
      </w:pPr>
      <w:r w:rsidRPr="004C186D">
        <w:rPr>
          <w:sz w:val="28"/>
          <w:szCs w:val="28"/>
        </w:rPr>
        <w:t>Так</w:t>
      </w:r>
      <w:r w:rsidR="00645E7A">
        <w:rPr>
          <w:sz w:val="28"/>
          <w:szCs w:val="28"/>
        </w:rPr>
        <w:t>же сохраняет актуальность работы</w:t>
      </w:r>
      <w:r w:rsidRPr="004C186D">
        <w:rPr>
          <w:sz w:val="28"/>
          <w:szCs w:val="28"/>
        </w:rPr>
        <w:t xml:space="preserve"> по обеспечению открытости и пр</w:t>
      </w:r>
      <w:r w:rsidRPr="004C186D">
        <w:rPr>
          <w:sz w:val="28"/>
          <w:szCs w:val="28"/>
        </w:rPr>
        <w:t>о</w:t>
      </w:r>
      <w:r w:rsidRPr="004C186D">
        <w:rPr>
          <w:sz w:val="28"/>
          <w:szCs w:val="28"/>
        </w:rPr>
        <w:t>зрачности бюджетов всех уровней и финансовой деятельности публично-правовых образований. Будет продолжено формирование «Бюджета для гра</w:t>
      </w:r>
      <w:r w:rsidRPr="004C186D">
        <w:rPr>
          <w:sz w:val="28"/>
          <w:szCs w:val="28"/>
        </w:rPr>
        <w:t>ж</w:t>
      </w:r>
      <w:r w:rsidRPr="004C186D">
        <w:rPr>
          <w:sz w:val="28"/>
          <w:szCs w:val="28"/>
        </w:rPr>
        <w:t xml:space="preserve">дан», в котором информация о состоянии общественных финансов в </w:t>
      </w:r>
      <w:r>
        <w:rPr>
          <w:sz w:val="28"/>
          <w:szCs w:val="28"/>
        </w:rPr>
        <w:t>районе</w:t>
      </w:r>
      <w:r w:rsidRPr="004C186D">
        <w:rPr>
          <w:sz w:val="28"/>
          <w:szCs w:val="28"/>
        </w:rPr>
        <w:t xml:space="preserve"> представлена в доступной для граждан форме.</w:t>
      </w:r>
    </w:p>
    <w:p w:rsidR="00284DAB" w:rsidRDefault="00284DAB" w:rsidP="00284DAB">
      <w:pPr>
        <w:pStyle w:val="ad"/>
        <w:spacing w:line="288" w:lineRule="auto"/>
        <w:ind w:right="-57" w:firstLine="567"/>
        <w:rPr>
          <w:sz w:val="28"/>
          <w:szCs w:val="28"/>
        </w:rPr>
      </w:pPr>
      <w:proofErr w:type="gramStart"/>
      <w:r>
        <w:rPr>
          <w:sz w:val="28"/>
          <w:szCs w:val="28"/>
        </w:rPr>
        <w:t>В сфере межбюджетных отношений с местными бюджетами одной из 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новных задач, продолжает оставаться принятие мер по созданию условий для максимальной сбалансированности местных бюджетов всех уровней, с полным обеспечением расходных полномочий, прежде всего по первоочередным и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циально-значимым направлениям, доходными источниками, а также по реал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зации мероприятий по выявлению резервов увеличения доходной базы местных бюджетов. </w:t>
      </w:r>
      <w:proofErr w:type="gramEnd"/>
    </w:p>
    <w:p w:rsidR="00284DAB" w:rsidRDefault="00284DAB" w:rsidP="00284DAB">
      <w:pPr>
        <w:pStyle w:val="ad"/>
        <w:spacing w:line="288" w:lineRule="auto"/>
        <w:ind w:right="-57" w:firstLine="567"/>
        <w:rPr>
          <w:strike/>
          <w:sz w:val="28"/>
          <w:szCs w:val="28"/>
        </w:rPr>
      </w:pPr>
      <w:r>
        <w:rPr>
          <w:sz w:val="28"/>
          <w:szCs w:val="28"/>
        </w:rPr>
        <w:t>Реализация данной задачи должна быть обеспечена, в том числе, с учетом принятых изменений бюджетного законодательства, регулирующих межбю</w:t>
      </w:r>
      <w:r>
        <w:rPr>
          <w:sz w:val="28"/>
          <w:szCs w:val="28"/>
        </w:rPr>
        <w:t>д</w:t>
      </w:r>
      <w:r>
        <w:rPr>
          <w:sz w:val="28"/>
          <w:szCs w:val="28"/>
        </w:rPr>
        <w:t>жетные взаимоотношения между бюджетами регионального и местного уро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ней.</w:t>
      </w:r>
      <w:bookmarkStart w:id="0" w:name="_GoBack"/>
      <w:bookmarkEnd w:id="0"/>
    </w:p>
    <w:p w:rsidR="00284DAB" w:rsidRDefault="00284DAB" w:rsidP="00284DAB">
      <w:pPr>
        <w:pStyle w:val="ad"/>
        <w:spacing w:line="288" w:lineRule="auto"/>
        <w:ind w:right="-57" w:firstLine="567"/>
        <w:rPr>
          <w:b/>
          <w:bCs/>
          <w:sz w:val="28"/>
          <w:szCs w:val="28"/>
        </w:rPr>
      </w:pPr>
      <w:r>
        <w:rPr>
          <w:sz w:val="28"/>
          <w:szCs w:val="28"/>
        </w:rPr>
        <w:t>Таким образом, реализация необходимых мероприятий в рамках обозн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ченных направлений бюджетной политики должна обеспечить решение задачи на предстоящий трехлетний период 2021 – 2023 годов по обеспечению и закр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плению условий для сбалансированности и устойчивости бюджета.</w:t>
      </w:r>
    </w:p>
    <w:p w:rsidR="00284DAB" w:rsidRDefault="00284DAB" w:rsidP="00762762">
      <w:pPr>
        <w:pStyle w:val="ad"/>
        <w:spacing w:line="288" w:lineRule="auto"/>
        <w:ind w:right="-57" w:firstLine="567"/>
        <w:rPr>
          <w:sz w:val="28"/>
          <w:szCs w:val="28"/>
        </w:rPr>
      </w:pPr>
    </w:p>
    <w:sectPr w:rsidR="00284DAB" w:rsidSect="00B459E5">
      <w:headerReference w:type="default" r:id="rId8"/>
      <w:pgSz w:w="11906" w:h="16838"/>
      <w:pgMar w:top="992" w:right="1134" w:bottom="851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33DE" w:rsidRDefault="00A333DE" w:rsidP="007F2447">
      <w:r>
        <w:separator/>
      </w:r>
    </w:p>
  </w:endnote>
  <w:endnote w:type="continuationSeparator" w:id="0">
    <w:p w:rsidR="00A333DE" w:rsidRDefault="00A333DE" w:rsidP="007F24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33DE" w:rsidRDefault="00A333DE" w:rsidP="007F2447">
      <w:r>
        <w:separator/>
      </w:r>
    </w:p>
  </w:footnote>
  <w:footnote w:type="continuationSeparator" w:id="0">
    <w:p w:rsidR="00A333DE" w:rsidRDefault="00A333DE" w:rsidP="007F24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43431327"/>
      <w:docPartObj>
        <w:docPartGallery w:val="Page Numbers (Top of Page)"/>
        <w:docPartUnique/>
      </w:docPartObj>
    </w:sdtPr>
    <w:sdtContent>
      <w:p w:rsidR="00EE1164" w:rsidRDefault="00BE79A0">
        <w:pPr>
          <w:pStyle w:val="a7"/>
          <w:jc w:val="center"/>
        </w:pPr>
        <w:r>
          <w:fldChar w:fldCharType="begin"/>
        </w:r>
        <w:r w:rsidR="00EE1164">
          <w:instrText xml:space="preserve"> PAGE   \* MERGEFORMAT </w:instrText>
        </w:r>
        <w:r>
          <w:fldChar w:fldCharType="separate"/>
        </w:r>
        <w:r w:rsidR="00645E7A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6F05AA"/>
    <w:multiLevelType w:val="hybridMultilevel"/>
    <w:tmpl w:val="15360248"/>
    <w:lvl w:ilvl="0" w:tplc="F224D20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D56C24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13F047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93475E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D585D8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A4DAED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9F4FEE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4AEB36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D88EEC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D991E45"/>
    <w:multiLevelType w:val="hybridMultilevel"/>
    <w:tmpl w:val="F912D0EC"/>
    <w:lvl w:ilvl="0" w:tplc="3A58B740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5F74"/>
    <w:rsid w:val="00000503"/>
    <w:rsid w:val="00001EDC"/>
    <w:rsid w:val="00002EA0"/>
    <w:rsid w:val="00011A35"/>
    <w:rsid w:val="00013177"/>
    <w:rsid w:val="0001410F"/>
    <w:rsid w:val="0001426B"/>
    <w:rsid w:val="000143DF"/>
    <w:rsid w:val="00024AA7"/>
    <w:rsid w:val="00034CBC"/>
    <w:rsid w:val="00037D65"/>
    <w:rsid w:val="00037EAB"/>
    <w:rsid w:val="00042ACD"/>
    <w:rsid w:val="0004431C"/>
    <w:rsid w:val="00045249"/>
    <w:rsid w:val="0004618C"/>
    <w:rsid w:val="00051474"/>
    <w:rsid w:val="00052154"/>
    <w:rsid w:val="00052167"/>
    <w:rsid w:val="00053284"/>
    <w:rsid w:val="00057656"/>
    <w:rsid w:val="00062E85"/>
    <w:rsid w:val="0006498E"/>
    <w:rsid w:val="0006635E"/>
    <w:rsid w:val="00066D1E"/>
    <w:rsid w:val="00074668"/>
    <w:rsid w:val="0007574E"/>
    <w:rsid w:val="00075F14"/>
    <w:rsid w:val="000825D1"/>
    <w:rsid w:val="0008619A"/>
    <w:rsid w:val="00093177"/>
    <w:rsid w:val="00096677"/>
    <w:rsid w:val="000A04B7"/>
    <w:rsid w:val="000B1986"/>
    <w:rsid w:val="000B2FFC"/>
    <w:rsid w:val="000B6471"/>
    <w:rsid w:val="000C05DA"/>
    <w:rsid w:val="000C2741"/>
    <w:rsid w:val="000C41A8"/>
    <w:rsid w:val="000C7236"/>
    <w:rsid w:val="000D2015"/>
    <w:rsid w:val="000D384E"/>
    <w:rsid w:val="000D4362"/>
    <w:rsid w:val="000D5AE2"/>
    <w:rsid w:val="000D7BCA"/>
    <w:rsid w:val="000E7BFF"/>
    <w:rsid w:val="000F2E1B"/>
    <w:rsid w:val="000F7ED1"/>
    <w:rsid w:val="00102B17"/>
    <w:rsid w:val="001078D6"/>
    <w:rsid w:val="00110452"/>
    <w:rsid w:val="00113F28"/>
    <w:rsid w:val="00113FF5"/>
    <w:rsid w:val="0011475A"/>
    <w:rsid w:val="00116D67"/>
    <w:rsid w:val="001246AE"/>
    <w:rsid w:val="00124D71"/>
    <w:rsid w:val="00126EF9"/>
    <w:rsid w:val="001426BC"/>
    <w:rsid w:val="001461DC"/>
    <w:rsid w:val="00146710"/>
    <w:rsid w:val="00150665"/>
    <w:rsid w:val="00150AFB"/>
    <w:rsid w:val="00160A39"/>
    <w:rsid w:val="00162C4A"/>
    <w:rsid w:val="001670FC"/>
    <w:rsid w:val="001737F0"/>
    <w:rsid w:val="0018626B"/>
    <w:rsid w:val="00191AA5"/>
    <w:rsid w:val="0019621B"/>
    <w:rsid w:val="001973A4"/>
    <w:rsid w:val="00197A25"/>
    <w:rsid w:val="001A2402"/>
    <w:rsid w:val="001A562E"/>
    <w:rsid w:val="001B315A"/>
    <w:rsid w:val="001B6FE3"/>
    <w:rsid w:val="001C15F2"/>
    <w:rsid w:val="001D3856"/>
    <w:rsid w:val="001D55DA"/>
    <w:rsid w:val="001D5C01"/>
    <w:rsid w:val="001D6A01"/>
    <w:rsid w:val="001D6F8C"/>
    <w:rsid w:val="001D7CB5"/>
    <w:rsid w:val="001F4DD6"/>
    <w:rsid w:val="00201939"/>
    <w:rsid w:val="00210DEB"/>
    <w:rsid w:val="002139C9"/>
    <w:rsid w:val="00215B94"/>
    <w:rsid w:val="002176A5"/>
    <w:rsid w:val="00222ADD"/>
    <w:rsid w:val="002235C7"/>
    <w:rsid w:val="0022438A"/>
    <w:rsid w:val="0022746E"/>
    <w:rsid w:val="0023071B"/>
    <w:rsid w:val="00233007"/>
    <w:rsid w:val="00236C59"/>
    <w:rsid w:val="002422F4"/>
    <w:rsid w:val="0024677D"/>
    <w:rsid w:val="00252C00"/>
    <w:rsid w:val="002531F7"/>
    <w:rsid w:val="00254D51"/>
    <w:rsid w:val="00261BE6"/>
    <w:rsid w:val="00262323"/>
    <w:rsid w:val="002769D4"/>
    <w:rsid w:val="002802E6"/>
    <w:rsid w:val="00284DAB"/>
    <w:rsid w:val="002A12C1"/>
    <w:rsid w:val="002A2DCB"/>
    <w:rsid w:val="002A2FB6"/>
    <w:rsid w:val="002A3A36"/>
    <w:rsid w:val="002A3C81"/>
    <w:rsid w:val="002A6A0F"/>
    <w:rsid w:val="002A76D9"/>
    <w:rsid w:val="002B34EF"/>
    <w:rsid w:val="002B4C40"/>
    <w:rsid w:val="002B7B0A"/>
    <w:rsid w:val="002C223A"/>
    <w:rsid w:val="002C78BE"/>
    <w:rsid w:val="002D2866"/>
    <w:rsid w:val="002D6D61"/>
    <w:rsid w:val="002D7D37"/>
    <w:rsid w:val="002F3440"/>
    <w:rsid w:val="002F5957"/>
    <w:rsid w:val="002F59B9"/>
    <w:rsid w:val="003005EA"/>
    <w:rsid w:val="003038BE"/>
    <w:rsid w:val="003055CB"/>
    <w:rsid w:val="00311902"/>
    <w:rsid w:val="00315977"/>
    <w:rsid w:val="00320324"/>
    <w:rsid w:val="0032098E"/>
    <w:rsid w:val="00322A0F"/>
    <w:rsid w:val="0032376E"/>
    <w:rsid w:val="00324261"/>
    <w:rsid w:val="003253BF"/>
    <w:rsid w:val="00331812"/>
    <w:rsid w:val="003325CE"/>
    <w:rsid w:val="00337278"/>
    <w:rsid w:val="003401FF"/>
    <w:rsid w:val="00343CD4"/>
    <w:rsid w:val="00353DF7"/>
    <w:rsid w:val="0035415D"/>
    <w:rsid w:val="003544FF"/>
    <w:rsid w:val="00354651"/>
    <w:rsid w:val="00354DC4"/>
    <w:rsid w:val="00357F66"/>
    <w:rsid w:val="0036386B"/>
    <w:rsid w:val="00363C1D"/>
    <w:rsid w:val="00371BCB"/>
    <w:rsid w:val="00374608"/>
    <w:rsid w:val="00374957"/>
    <w:rsid w:val="0037639A"/>
    <w:rsid w:val="003773A0"/>
    <w:rsid w:val="003823D0"/>
    <w:rsid w:val="00385916"/>
    <w:rsid w:val="00387CA9"/>
    <w:rsid w:val="00390E22"/>
    <w:rsid w:val="003A14C9"/>
    <w:rsid w:val="003A6150"/>
    <w:rsid w:val="003A6178"/>
    <w:rsid w:val="003B2F5E"/>
    <w:rsid w:val="003B74AD"/>
    <w:rsid w:val="003C6828"/>
    <w:rsid w:val="003C7C29"/>
    <w:rsid w:val="003D5EF7"/>
    <w:rsid w:val="003E0B13"/>
    <w:rsid w:val="003E0D98"/>
    <w:rsid w:val="003F13E5"/>
    <w:rsid w:val="003F616E"/>
    <w:rsid w:val="003F6DF7"/>
    <w:rsid w:val="003F6E07"/>
    <w:rsid w:val="00402AA8"/>
    <w:rsid w:val="004114AD"/>
    <w:rsid w:val="00413475"/>
    <w:rsid w:val="00413791"/>
    <w:rsid w:val="00413D19"/>
    <w:rsid w:val="00415119"/>
    <w:rsid w:val="00416940"/>
    <w:rsid w:val="00422117"/>
    <w:rsid w:val="004256BC"/>
    <w:rsid w:val="00426200"/>
    <w:rsid w:val="004365D9"/>
    <w:rsid w:val="004366E3"/>
    <w:rsid w:val="00442796"/>
    <w:rsid w:val="0044321C"/>
    <w:rsid w:val="00443419"/>
    <w:rsid w:val="00445861"/>
    <w:rsid w:val="00446475"/>
    <w:rsid w:val="00455155"/>
    <w:rsid w:val="004562E8"/>
    <w:rsid w:val="00456807"/>
    <w:rsid w:val="00460DFF"/>
    <w:rsid w:val="0046178D"/>
    <w:rsid w:val="00461CAE"/>
    <w:rsid w:val="004634D0"/>
    <w:rsid w:val="0046489A"/>
    <w:rsid w:val="004652CA"/>
    <w:rsid w:val="00467C14"/>
    <w:rsid w:val="00474287"/>
    <w:rsid w:val="00474678"/>
    <w:rsid w:val="00477F08"/>
    <w:rsid w:val="004873E7"/>
    <w:rsid w:val="00490522"/>
    <w:rsid w:val="0049161B"/>
    <w:rsid w:val="0049232C"/>
    <w:rsid w:val="0049550C"/>
    <w:rsid w:val="00496DD5"/>
    <w:rsid w:val="00497507"/>
    <w:rsid w:val="004A2D8C"/>
    <w:rsid w:val="004A57FC"/>
    <w:rsid w:val="004B27ED"/>
    <w:rsid w:val="004B40B7"/>
    <w:rsid w:val="004B4733"/>
    <w:rsid w:val="004B6C1D"/>
    <w:rsid w:val="004C0BFD"/>
    <w:rsid w:val="004C1EDF"/>
    <w:rsid w:val="004D4D5E"/>
    <w:rsid w:val="004D4FE1"/>
    <w:rsid w:val="004E4360"/>
    <w:rsid w:val="004E44F0"/>
    <w:rsid w:val="004E7786"/>
    <w:rsid w:val="004F1899"/>
    <w:rsid w:val="004F6487"/>
    <w:rsid w:val="004F7B3C"/>
    <w:rsid w:val="0050388A"/>
    <w:rsid w:val="00505A23"/>
    <w:rsid w:val="00506CE2"/>
    <w:rsid w:val="0051513B"/>
    <w:rsid w:val="00520755"/>
    <w:rsid w:val="00520BF3"/>
    <w:rsid w:val="0052309F"/>
    <w:rsid w:val="00530636"/>
    <w:rsid w:val="00532C3B"/>
    <w:rsid w:val="005359F9"/>
    <w:rsid w:val="0054221A"/>
    <w:rsid w:val="00547CD3"/>
    <w:rsid w:val="005500A2"/>
    <w:rsid w:val="005500FB"/>
    <w:rsid w:val="005510F8"/>
    <w:rsid w:val="0055519E"/>
    <w:rsid w:val="005620CF"/>
    <w:rsid w:val="0056355A"/>
    <w:rsid w:val="005664D6"/>
    <w:rsid w:val="00566E90"/>
    <w:rsid w:val="005725AB"/>
    <w:rsid w:val="005800E2"/>
    <w:rsid w:val="0058488C"/>
    <w:rsid w:val="0058594C"/>
    <w:rsid w:val="00592F2C"/>
    <w:rsid w:val="00594B97"/>
    <w:rsid w:val="005A1E2B"/>
    <w:rsid w:val="005A5F45"/>
    <w:rsid w:val="005A5F74"/>
    <w:rsid w:val="005A7995"/>
    <w:rsid w:val="005A7E6E"/>
    <w:rsid w:val="005B3910"/>
    <w:rsid w:val="005B4FBD"/>
    <w:rsid w:val="005B6D18"/>
    <w:rsid w:val="005C0667"/>
    <w:rsid w:val="005C2C9B"/>
    <w:rsid w:val="005C2EED"/>
    <w:rsid w:val="005C2FCD"/>
    <w:rsid w:val="005C31EC"/>
    <w:rsid w:val="005C6F2A"/>
    <w:rsid w:val="005C6F5D"/>
    <w:rsid w:val="005C70E4"/>
    <w:rsid w:val="005D3B40"/>
    <w:rsid w:val="005D55E8"/>
    <w:rsid w:val="005D57DA"/>
    <w:rsid w:val="005E2EBD"/>
    <w:rsid w:val="005E4DB1"/>
    <w:rsid w:val="005E7253"/>
    <w:rsid w:val="005F25FF"/>
    <w:rsid w:val="005F4243"/>
    <w:rsid w:val="00601C31"/>
    <w:rsid w:val="00602115"/>
    <w:rsid w:val="00607F53"/>
    <w:rsid w:val="00611492"/>
    <w:rsid w:val="006179D3"/>
    <w:rsid w:val="00620C04"/>
    <w:rsid w:val="00622823"/>
    <w:rsid w:val="00625E3B"/>
    <w:rsid w:val="00630BBF"/>
    <w:rsid w:val="0063107A"/>
    <w:rsid w:val="00631590"/>
    <w:rsid w:val="006325DE"/>
    <w:rsid w:val="00634F93"/>
    <w:rsid w:val="0064368A"/>
    <w:rsid w:val="00645E7A"/>
    <w:rsid w:val="00646ECD"/>
    <w:rsid w:val="00655EC0"/>
    <w:rsid w:val="00660066"/>
    <w:rsid w:val="0066282F"/>
    <w:rsid w:val="006667F2"/>
    <w:rsid w:val="00667B20"/>
    <w:rsid w:val="00676E1F"/>
    <w:rsid w:val="0068003A"/>
    <w:rsid w:val="006832B5"/>
    <w:rsid w:val="00684336"/>
    <w:rsid w:val="006919F6"/>
    <w:rsid w:val="00692328"/>
    <w:rsid w:val="00694B22"/>
    <w:rsid w:val="00696C21"/>
    <w:rsid w:val="006A15EC"/>
    <w:rsid w:val="006A2E97"/>
    <w:rsid w:val="006A307F"/>
    <w:rsid w:val="006A4638"/>
    <w:rsid w:val="006A728C"/>
    <w:rsid w:val="006B0AE5"/>
    <w:rsid w:val="006B29BA"/>
    <w:rsid w:val="006B320E"/>
    <w:rsid w:val="006B338A"/>
    <w:rsid w:val="006B373D"/>
    <w:rsid w:val="006B5551"/>
    <w:rsid w:val="006B60CA"/>
    <w:rsid w:val="006B6549"/>
    <w:rsid w:val="006B6B1C"/>
    <w:rsid w:val="006C20FF"/>
    <w:rsid w:val="006D5B9B"/>
    <w:rsid w:val="006E1F24"/>
    <w:rsid w:val="006E59E7"/>
    <w:rsid w:val="006E6648"/>
    <w:rsid w:val="0070030E"/>
    <w:rsid w:val="0071039F"/>
    <w:rsid w:val="00710D54"/>
    <w:rsid w:val="00711283"/>
    <w:rsid w:val="00711AA6"/>
    <w:rsid w:val="007132E4"/>
    <w:rsid w:val="007144A8"/>
    <w:rsid w:val="0071606F"/>
    <w:rsid w:val="007201DA"/>
    <w:rsid w:val="00720C3F"/>
    <w:rsid w:val="00723A95"/>
    <w:rsid w:val="00726348"/>
    <w:rsid w:val="007264E7"/>
    <w:rsid w:val="0073340B"/>
    <w:rsid w:val="00752F1F"/>
    <w:rsid w:val="00756777"/>
    <w:rsid w:val="00756B4A"/>
    <w:rsid w:val="00757518"/>
    <w:rsid w:val="007575AF"/>
    <w:rsid w:val="00761205"/>
    <w:rsid w:val="00762762"/>
    <w:rsid w:val="00762E02"/>
    <w:rsid w:val="00766435"/>
    <w:rsid w:val="007748C9"/>
    <w:rsid w:val="00775773"/>
    <w:rsid w:val="00775DA7"/>
    <w:rsid w:val="0077700D"/>
    <w:rsid w:val="00781D9D"/>
    <w:rsid w:val="00782D70"/>
    <w:rsid w:val="007873AA"/>
    <w:rsid w:val="00793985"/>
    <w:rsid w:val="00794160"/>
    <w:rsid w:val="00794657"/>
    <w:rsid w:val="007A1D09"/>
    <w:rsid w:val="007A575A"/>
    <w:rsid w:val="007A66C0"/>
    <w:rsid w:val="007A69EA"/>
    <w:rsid w:val="007B3FE3"/>
    <w:rsid w:val="007B5B22"/>
    <w:rsid w:val="007C04CF"/>
    <w:rsid w:val="007D07D4"/>
    <w:rsid w:val="007D0F59"/>
    <w:rsid w:val="007D3D8A"/>
    <w:rsid w:val="007E281F"/>
    <w:rsid w:val="007E4C1D"/>
    <w:rsid w:val="007F2447"/>
    <w:rsid w:val="007F5788"/>
    <w:rsid w:val="007F643F"/>
    <w:rsid w:val="007F762F"/>
    <w:rsid w:val="00803783"/>
    <w:rsid w:val="00803790"/>
    <w:rsid w:val="00810507"/>
    <w:rsid w:val="008112AE"/>
    <w:rsid w:val="00813B20"/>
    <w:rsid w:val="00815847"/>
    <w:rsid w:val="00823083"/>
    <w:rsid w:val="008300EB"/>
    <w:rsid w:val="008324BE"/>
    <w:rsid w:val="008371DA"/>
    <w:rsid w:val="00841FE5"/>
    <w:rsid w:val="00843F46"/>
    <w:rsid w:val="008478C0"/>
    <w:rsid w:val="00847ED2"/>
    <w:rsid w:val="0085028A"/>
    <w:rsid w:val="00850BA4"/>
    <w:rsid w:val="00853E87"/>
    <w:rsid w:val="008559B1"/>
    <w:rsid w:val="00855CE6"/>
    <w:rsid w:val="008615C6"/>
    <w:rsid w:val="0086495D"/>
    <w:rsid w:val="008708BF"/>
    <w:rsid w:val="00870DE8"/>
    <w:rsid w:val="008717C5"/>
    <w:rsid w:val="00876384"/>
    <w:rsid w:val="00877C62"/>
    <w:rsid w:val="00890910"/>
    <w:rsid w:val="008953AC"/>
    <w:rsid w:val="008B0679"/>
    <w:rsid w:val="008C08AA"/>
    <w:rsid w:val="008C2749"/>
    <w:rsid w:val="008C542E"/>
    <w:rsid w:val="008D0534"/>
    <w:rsid w:val="008D2CED"/>
    <w:rsid w:val="008D46E5"/>
    <w:rsid w:val="008D62EA"/>
    <w:rsid w:val="008E086E"/>
    <w:rsid w:val="008E1056"/>
    <w:rsid w:val="008F35FB"/>
    <w:rsid w:val="008F56E2"/>
    <w:rsid w:val="0090102A"/>
    <w:rsid w:val="00901CCB"/>
    <w:rsid w:val="009028FB"/>
    <w:rsid w:val="00903F51"/>
    <w:rsid w:val="0090421F"/>
    <w:rsid w:val="009075A3"/>
    <w:rsid w:val="0090763F"/>
    <w:rsid w:val="009115FF"/>
    <w:rsid w:val="00917911"/>
    <w:rsid w:val="00925610"/>
    <w:rsid w:val="00925F09"/>
    <w:rsid w:val="00933A01"/>
    <w:rsid w:val="0093752B"/>
    <w:rsid w:val="0093784B"/>
    <w:rsid w:val="00940C43"/>
    <w:rsid w:val="0094193D"/>
    <w:rsid w:val="00950359"/>
    <w:rsid w:val="00950586"/>
    <w:rsid w:val="00950ADF"/>
    <w:rsid w:val="0095148B"/>
    <w:rsid w:val="0095162C"/>
    <w:rsid w:val="009548DD"/>
    <w:rsid w:val="00954DE9"/>
    <w:rsid w:val="009611B9"/>
    <w:rsid w:val="00963768"/>
    <w:rsid w:val="009655B2"/>
    <w:rsid w:val="00972B5A"/>
    <w:rsid w:val="0098089E"/>
    <w:rsid w:val="0098214C"/>
    <w:rsid w:val="00984360"/>
    <w:rsid w:val="00984E96"/>
    <w:rsid w:val="00992149"/>
    <w:rsid w:val="00993DDD"/>
    <w:rsid w:val="009A06B9"/>
    <w:rsid w:val="009A74B9"/>
    <w:rsid w:val="009B12C9"/>
    <w:rsid w:val="009B32B4"/>
    <w:rsid w:val="009B32B6"/>
    <w:rsid w:val="009B3F8D"/>
    <w:rsid w:val="009B59F6"/>
    <w:rsid w:val="009C23D3"/>
    <w:rsid w:val="009C71A6"/>
    <w:rsid w:val="009C72A5"/>
    <w:rsid w:val="009D7FA9"/>
    <w:rsid w:val="009E2AAC"/>
    <w:rsid w:val="009E5F0F"/>
    <w:rsid w:val="009F4281"/>
    <w:rsid w:val="009F775C"/>
    <w:rsid w:val="00A006DC"/>
    <w:rsid w:val="00A01FBC"/>
    <w:rsid w:val="00A03A36"/>
    <w:rsid w:val="00A05831"/>
    <w:rsid w:val="00A05BC2"/>
    <w:rsid w:val="00A07D10"/>
    <w:rsid w:val="00A10024"/>
    <w:rsid w:val="00A16524"/>
    <w:rsid w:val="00A247C7"/>
    <w:rsid w:val="00A25AFF"/>
    <w:rsid w:val="00A2629B"/>
    <w:rsid w:val="00A32124"/>
    <w:rsid w:val="00A333DE"/>
    <w:rsid w:val="00A3433B"/>
    <w:rsid w:val="00A42AC1"/>
    <w:rsid w:val="00A44542"/>
    <w:rsid w:val="00A45554"/>
    <w:rsid w:val="00A47989"/>
    <w:rsid w:val="00A527DB"/>
    <w:rsid w:val="00A53138"/>
    <w:rsid w:val="00A55341"/>
    <w:rsid w:val="00A626C4"/>
    <w:rsid w:val="00A70E9F"/>
    <w:rsid w:val="00A71995"/>
    <w:rsid w:val="00A729BF"/>
    <w:rsid w:val="00A754A7"/>
    <w:rsid w:val="00A77D87"/>
    <w:rsid w:val="00A80046"/>
    <w:rsid w:val="00A877FA"/>
    <w:rsid w:val="00A90D01"/>
    <w:rsid w:val="00A90E28"/>
    <w:rsid w:val="00AA655D"/>
    <w:rsid w:val="00AA67AC"/>
    <w:rsid w:val="00AA73DB"/>
    <w:rsid w:val="00AB0BBE"/>
    <w:rsid w:val="00AB276F"/>
    <w:rsid w:val="00AB36B0"/>
    <w:rsid w:val="00AB3C4B"/>
    <w:rsid w:val="00AB3DB8"/>
    <w:rsid w:val="00AB43AC"/>
    <w:rsid w:val="00AB7B67"/>
    <w:rsid w:val="00AC49BC"/>
    <w:rsid w:val="00AC6B13"/>
    <w:rsid w:val="00AC73B6"/>
    <w:rsid w:val="00AC7ABB"/>
    <w:rsid w:val="00AD76E4"/>
    <w:rsid w:val="00AD794C"/>
    <w:rsid w:val="00AE0A55"/>
    <w:rsid w:val="00AE4220"/>
    <w:rsid w:val="00AF17EF"/>
    <w:rsid w:val="00AF1E2A"/>
    <w:rsid w:val="00AF540A"/>
    <w:rsid w:val="00B11B5E"/>
    <w:rsid w:val="00B1350C"/>
    <w:rsid w:val="00B13F45"/>
    <w:rsid w:val="00B1579C"/>
    <w:rsid w:val="00B2231F"/>
    <w:rsid w:val="00B2557F"/>
    <w:rsid w:val="00B27751"/>
    <w:rsid w:val="00B30816"/>
    <w:rsid w:val="00B33AF6"/>
    <w:rsid w:val="00B35E03"/>
    <w:rsid w:val="00B4271D"/>
    <w:rsid w:val="00B45387"/>
    <w:rsid w:val="00B459E5"/>
    <w:rsid w:val="00B47B21"/>
    <w:rsid w:val="00B51E1B"/>
    <w:rsid w:val="00B54954"/>
    <w:rsid w:val="00B62AF7"/>
    <w:rsid w:val="00B658C0"/>
    <w:rsid w:val="00B65A55"/>
    <w:rsid w:val="00B66A07"/>
    <w:rsid w:val="00B673D4"/>
    <w:rsid w:val="00B67F09"/>
    <w:rsid w:val="00B70B6F"/>
    <w:rsid w:val="00B77414"/>
    <w:rsid w:val="00B8170B"/>
    <w:rsid w:val="00B82426"/>
    <w:rsid w:val="00B84512"/>
    <w:rsid w:val="00B86206"/>
    <w:rsid w:val="00B93832"/>
    <w:rsid w:val="00B94140"/>
    <w:rsid w:val="00B97E00"/>
    <w:rsid w:val="00BA3F90"/>
    <w:rsid w:val="00BA73FC"/>
    <w:rsid w:val="00BB2DA0"/>
    <w:rsid w:val="00BB41C3"/>
    <w:rsid w:val="00BB4EF5"/>
    <w:rsid w:val="00BB7B1E"/>
    <w:rsid w:val="00BC2C38"/>
    <w:rsid w:val="00BC51D4"/>
    <w:rsid w:val="00BD2D19"/>
    <w:rsid w:val="00BD3FF0"/>
    <w:rsid w:val="00BD716E"/>
    <w:rsid w:val="00BD7C9D"/>
    <w:rsid w:val="00BE1895"/>
    <w:rsid w:val="00BE2213"/>
    <w:rsid w:val="00BE35ED"/>
    <w:rsid w:val="00BE5CF3"/>
    <w:rsid w:val="00BE79A0"/>
    <w:rsid w:val="00BF099B"/>
    <w:rsid w:val="00C00195"/>
    <w:rsid w:val="00C05B6D"/>
    <w:rsid w:val="00C06810"/>
    <w:rsid w:val="00C06F20"/>
    <w:rsid w:val="00C10FD6"/>
    <w:rsid w:val="00C13744"/>
    <w:rsid w:val="00C22EEB"/>
    <w:rsid w:val="00C237E9"/>
    <w:rsid w:val="00C25554"/>
    <w:rsid w:val="00C3299C"/>
    <w:rsid w:val="00C352A4"/>
    <w:rsid w:val="00C36852"/>
    <w:rsid w:val="00C44D98"/>
    <w:rsid w:val="00C45B4E"/>
    <w:rsid w:val="00C54212"/>
    <w:rsid w:val="00C60753"/>
    <w:rsid w:val="00C6100E"/>
    <w:rsid w:val="00C64CB9"/>
    <w:rsid w:val="00C663BD"/>
    <w:rsid w:val="00C66EC5"/>
    <w:rsid w:val="00C71A93"/>
    <w:rsid w:val="00C77BCB"/>
    <w:rsid w:val="00C81B7A"/>
    <w:rsid w:val="00C834B9"/>
    <w:rsid w:val="00C916D3"/>
    <w:rsid w:val="00C91895"/>
    <w:rsid w:val="00C97B8A"/>
    <w:rsid w:val="00CA3EF0"/>
    <w:rsid w:val="00CA549C"/>
    <w:rsid w:val="00CB167B"/>
    <w:rsid w:val="00CB3D27"/>
    <w:rsid w:val="00CB598A"/>
    <w:rsid w:val="00CB6BF9"/>
    <w:rsid w:val="00CB7058"/>
    <w:rsid w:val="00CC596E"/>
    <w:rsid w:val="00CE1D6C"/>
    <w:rsid w:val="00CE7642"/>
    <w:rsid w:val="00CF1DFE"/>
    <w:rsid w:val="00D020BC"/>
    <w:rsid w:val="00D02242"/>
    <w:rsid w:val="00D05111"/>
    <w:rsid w:val="00D17126"/>
    <w:rsid w:val="00D177B7"/>
    <w:rsid w:val="00D222B2"/>
    <w:rsid w:val="00D24476"/>
    <w:rsid w:val="00D30701"/>
    <w:rsid w:val="00D32438"/>
    <w:rsid w:val="00D355EE"/>
    <w:rsid w:val="00D405FF"/>
    <w:rsid w:val="00D4732A"/>
    <w:rsid w:val="00D47B83"/>
    <w:rsid w:val="00D5007B"/>
    <w:rsid w:val="00D5019C"/>
    <w:rsid w:val="00D56A26"/>
    <w:rsid w:val="00D56BB1"/>
    <w:rsid w:val="00D71981"/>
    <w:rsid w:val="00D743AB"/>
    <w:rsid w:val="00D75F75"/>
    <w:rsid w:val="00D77A27"/>
    <w:rsid w:val="00D84897"/>
    <w:rsid w:val="00D861D6"/>
    <w:rsid w:val="00D903EC"/>
    <w:rsid w:val="00D9187A"/>
    <w:rsid w:val="00DA54B1"/>
    <w:rsid w:val="00DA5F0E"/>
    <w:rsid w:val="00DB078C"/>
    <w:rsid w:val="00DB1D71"/>
    <w:rsid w:val="00DB367B"/>
    <w:rsid w:val="00DB3A61"/>
    <w:rsid w:val="00DB6948"/>
    <w:rsid w:val="00DB6C54"/>
    <w:rsid w:val="00DC04EF"/>
    <w:rsid w:val="00DC0B0D"/>
    <w:rsid w:val="00DC14B4"/>
    <w:rsid w:val="00DC1DF7"/>
    <w:rsid w:val="00DC1EDD"/>
    <w:rsid w:val="00DD1199"/>
    <w:rsid w:val="00DE2438"/>
    <w:rsid w:val="00DE513F"/>
    <w:rsid w:val="00DE7268"/>
    <w:rsid w:val="00DF5EE3"/>
    <w:rsid w:val="00DF6FF1"/>
    <w:rsid w:val="00E00E24"/>
    <w:rsid w:val="00E04190"/>
    <w:rsid w:val="00E15CD0"/>
    <w:rsid w:val="00E2239D"/>
    <w:rsid w:val="00E24571"/>
    <w:rsid w:val="00E26C26"/>
    <w:rsid w:val="00E26FA2"/>
    <w:rsid w:val="00E27067"/>
    <w:rsid w:val="00E277D9"/>
    <w:rsid w:val="00E30995"/>
    <w:rsid w:val="00E3125C"/>
    <w:rsid w:val="00E33EEC"/>
    <w:rsid w:val="00E34DC9"/>
    <w:rsid w:val="00E35B4F"/>
    <w:rsid w:val="00E35DBB"/>
    <w:rsid w:val="00E402F5"/>
    <w:rsid w:val="00E418E2"/>
    <w:rsid w:val="00E42D19"/>
    <w:rsid w:val="00E44058"/>
    <w:rsid w:val="00E467C7"/>
    <w:rsid w:val="00E51536"/>
    <w:rsid w:val="00E53F58"/>
    <w:rsid w:val="00E5447B"/>
    <w:rsid w:val="00E6109F"/>
    <w:rsid w:val="00E67CF8"/>
    <w:rsid w:val="00E71DFF"/>
    <w:rsid w:val="00E72D67"/>
    <w:rsid w:val="00E763D9"/>
    <w:rsid w:val="00E92C49"/>
    <w:rsid w:val="00E95EF5"/>
    <w:rsid w:val="00EA2A05"/>
    <w:rsid w:val="00EA7242"/>
    <w:rsid w:val="00EB23F1"/>
    <w:rsid w:val="00EB5A4F"/>
    <w:rsid w:val="00EB6346"/>
    <w:rsid w:val="00EC2266"/>
    <w:rsid w:val="00EC354C"/>
    <w:rsid w:val="00EC5DE8"/>
    <w:rsid w:val="00EC681F"/>
    <w:rsid w:val="00EC7C51"/>
    <w:rsid w:val="00EC7CC6"/>
    <w:rsid w:val="00ED130A"/>
    <w:rsid w:val="00ED3B58"/>
    <w:rsid w:val="00ED4F01"/>
    <w:rsid w:val="00ED6013"/>
    <w:rsid w:val="00EE1164"/>
    <w:rsid w:val="00EE33CA"/>
    <w:rsid w:val="00EE3BC0"/>
    <w:rsid w:val="00EE3CE6"/>
    <w:rsid w:val="00EE642A"/>
    <w:rsid w:val="00EE6447"/>
    <w:rsid w:val="00EF0FB6"/>
    <w:rsid w:val="00EF4DBB"/>
    <w:rsid w:val="00F00165"/>
    <w:rsid w:val="00F029EC"/>
    <w:rsid w:val="00F034B7"/>
    <w:rsid w:val="00F06A32"/>
    <w:rsid w:val="00F074DE"/>
    <w:rsid w:val="00F12139"/>
    <w:rsid w:val="00F13B6B"/>
    <w:rsid w:val="00F212AE"/>
    <w:rsid w:val="00F2738D"/>
    <w:rsid w:val="00F3039F"/>
    <w:rsid w:val="00F450C7"/>
    <w:rsid w:val="00F47FA8"/>
    <w:rsid w:val="00F519F5"/>
    <w:rsid w:val="00F56CED"/>
    <w:rsid w:val="00F61389"/>
    <w:rsid w:val="00F64698"/>
    <w:rsid w:val="00F6763C"/>
    <w:rsid w:val="00F729C9"/>
    <w:rsid w:val="00F74952"/>
    <w:rsid w:val="00F87BB6"/>
    <w:rsid w:val="00F93C8C"/>
    <w:rsid w:val="00F95C74"/>
    <w:rsid w:val="00F96808"/>
    <w:rsid w:val="00FA04C4"/>
    <w:rsid w:val="00FA304B"/>
    <w:rsid w:val="00FA3B9D"/>
    <w:rsid w:val="00FA4F76"/>
    <w:rsid w:val="00FA6C3A"/>
    <w:rsid w:val="00FB4B77"/>
    <w:rsid w:val="00FC1090"/>
    <w:rsid w:val="00FC152B"/>
    <w:rsid w:val="00FC7E62"/>
    <w:rsid w:val="00FC7F7D"/>
    <w:rsid w:val="00FD3D16"/>
    <w:rsid w:val="00FD5914"/>
    <w:rsid w:val="00FE3819"/>
    <w:rsid w:val="00FE6138"/>
    <w:rsid w:val="00FE6671"/>
    <w:rsid w:val="00FF1680"/>
    <w:rsid w:val="00FF16D7"/>
    <w:rsid w:val="00FF6425"/>
    <w:rsid w:val="00FF6605"/>
    <w:rsid w:val="00FF6A26"/>
    <w:rsid w:val="00FF6D63"/>
    <w:rsid w:val="00FF6D82"/>
    <w:rsid w:val="00FF71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F74"/>
    <w:pPr>
      <w:jc w:val="left"/>
    </w:pPr>
    <w:rPr>
      <w:rFonts w:eastAsia="MS Mincho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A5F7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A5F74"/>
    <w:rPr>
      <w:rFonts w:eastAsia="MS Mincho"/>
      <w:sz w:val="24"/>
      <w:szCs w:val="24"/>
      <w:lang w:eastAsia="ja-JP"/>
    </w:rPr>
  </w:style>
  <w:style w:type="paragraph" w:styleId="a5">
    <w:name w:val="List Paragraph"/>
    <w:basedOn w:val="a"/>
    <w:uiPriority w:val="34"/>
    <w:qFormat/>
    <w:rsid w:val="005A5F7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6">
    <w:name w:val="Strong"/>
    <w:basedOn w:val="a0"/>
    <w:qFormat/>
    <w:rsid w:val="005A5F74"/>
    <w:rPr>
      <w:b/>
      <w:bCs/>
    </w:rPr>
  </w:style>
  <w:style w:type="paragraph" w:styleId="a7">
    <w:name w:val="header"/>
    <w:basedOn w:val="a"/>
    <w:link w:val="a8"/>
    <w:uiPriority w:val="99"/>
    <w:unhideWhenUsed/>
    <w:rsid w:val="005A5F7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A5F74"/>
    <w:rPr>
      <w:rFonts w:eastAsia="MS Mincho"/>
      <w:sz w:val="24"/>
      <w:szCs w:val="24"/>
      <w:lang w:eastAsia="ja-JP"/>
    </w:rPr>
  </w:style>
  <w:style w:type="paragraph" w:styleId="a9">
    <w:name w:val="Balloon Text"/>
    <w:basedOn w:val="a"/>
    <w:link w:val="aa"/>
    <w:uiPriority w:val="99"/>
    <w:semiHidden/>
    <w:unhideWhenUsed/>
    <w:rsid w:val="00BB2D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B2DA0"/>
    <w:rPr>
      <w:rFonts w:ascii="Tahoma" w:eastAsia="MS Mincho" w:hAnsi="Tahoma" w:cs="Tahoma"/>
      <w:sz w:val="16"/>
      <w:szCs w:val="16"/>
      <w:lang w:eastAsia="ja-JP"/>
    </w:rPr>
  </w:style>
  <w:style w:type="paragraph" w:styleId="ab">
    <w:name w:val="Body Text"/>
    <w:basedOn w:val="a"/>
    <w:link w:val="ac"/>
    <w:uiPriority w:val="99"/>
    <w:semiHidden/>
    <w:unhideWhenUsed/>
    <w:rsid w:val="004C0BF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4C0BFD"/>
    <w:rPr>
      <w:rFonts w:eastAsia="MS Mincho"/>
      <w:sz w:val="24"/>
      <w:szCs w:val="24"/>
      <w:lang w:eastAsia="ja-JP"/>
    </w:rPr>
  </w:style>
  <w:style w:type="paragraph" w:customStyle="1" w:styleId="ad">
    <w:name w:val="ЭЭГ"/>
    <w:basedOn w:val="a"/>
    <w:rsid w:val="004C0BFD"/>
    <w:pPr>
      <w:spacing w:line="360" w:lineRule="auto"/>
      <w:ind w:firstLine="720"/>
      <w:jc w:val="both"/>
    </w:pPr>
    <w:rPr>
      <w:rFonts w:eastAsia="Times New Roman"/>
      <w:lang w:eastAsia="ru-RU"/>
    </w:rPr>
  </w:style>
  <w:style w:type="paragraph" w:customStyle="1" w:styleId="ConsPlusNormal">
    <w:name w:val="ConsPlusNormal"/>
    <w:rsid w:val="004C0BFD"/>
    <w:pPr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4C0BFD"/>
    <w:pPr>
      <w:autoSpaceDE w:val="0"/>
      <w:autoSpaceDN w:val="0"/>
      <w:adjustRightInd w:val="0"/>
      <w:jc w:val="left"/>
    </w:pPr>
    <w:rPr>
      <w:color w:val="000000"/>
      <w:sz w:val="24"/>
      <w:szCs w:val="24"/>
    </w:rPr>
  </w:style>
  <w:style w:type="paragraph" w:customStyle="1" w:styleId="1">
    <w:name w:val="Ñòèëü1"/>
    <w:basedOn w:val="a"/>
    <w:link w:val="10"/>
    <w:rsid w:val="009D7FA9"/>
    <w:pPr>
      <w:spacing w:line="288" w:lineRule="auto"/>
    </w:pPr>
    <w:rPr>
      <w:rFonts w:eastAsia="Times New Roman"/>
      <w:sz w:val="28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E72D6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72D67"/>
    <w:rPr>
      <w:rFonts w:eastAsia="MS Mincho"/>
      <w:sz w:val="24"/>
      <w:szCs w:val="24"/>
      <w:lang w:eastAsia="ja-JP"/>
    </w:rPr>
  </w:style>
  <w:style w:type="character" w:customStyle="1" w:styleId="10">
    <w:name w:val="Ñòèëü1 Знак"/>
    <w:basedOn w:val="a0"/>
    <w:link w:val="1"/>
    <w:rsid w:val="00E418E2"/>
    <w:rPr>
      <w:rFonts w:eastAsia="Times New Roman"/>
      <w:szCs w:val="24"/>
      <w:lang w:eastAsia="ru-RU"/>
    </w:rPr>
  </w:style>
  <w:style w:type="paragraph" w:styleId="af0">
    <w:name w:val="Normal (Web)"/>
    <w:basedOn w:val="a"/>
    <w:rsid w:val="007A66C0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af1">
    <w:name w:val="мф рт"/>
    <w:basedOn w:val="a"/>
    <w:link w:val="af2"/>
    <w:qFormat/>
    <w:rsid w:val="00E26C26"/>
    <w:rPr>
      <w:rFonts w:eastAsia="Times New Roman"/>
      <w:sz w:val="20"/>
      <w:szCs w:val="20"/>
      <w:lang w:eastAsia="ru-RU"/>
    </w:rPr>
  </w:style>
  <w:style w:type="character" w:customStyle="1" w:styleId="af2">
    <w:name w:val="мф рт Знак"/>
    <w:basedOn w:val="a0"/>
    <w:link w:val="af1"/>
    <w:rsid w:val="00E26C26"/>
    <w:rPr>
      <w:rFonts w:eastAsia="Times New Roman"/>
      <w:sz w:val="20"/>
      <w:szCs w:val="20"/>
      <w:lang w:eastAsia="ru-RU"/>
    </w:rPr>
  </w:style>
  <w:style w:type="character" w:customStyle="1" w:styleId="titprogress22">
    <w:name w:val="tit_progress22"/>
    <w:basedOn w:val="a0"/>
    <w:rsid w:val="009A06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0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1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18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0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AFB8AE-A0D1-490A-B15A-8F6AB0ED2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5</Pages>
  <Words>1651</Words>
  <Characters>9413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Irina.ermolenko</dc:creator>
  <cp:lastModifiedBy>azna-guryanova</cp:lastModifiedBy>
  <cp:revision>18</cp:revision>
  <cp:lastPrinted>2020-11-09T11:50:00Z</cp:lastPrinted>
  <dcterms:created xsi:type="dcterms:W3CDTF">2019-09-28T06:58:00Z</dcterms:created>
  <dcterms:modified xsi:type="dcterms:W3CDTF">2020-11-13T13:05:00Z</dcterms:modified>
</cp:coreProperties>
</file>